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4738" w14:textId="5F2A3100" w:rsidR="75F6E2C5" w:rsidRPr="00182B8D" w:rsidRDefault="75F6E2C5" w:rsidP="00182B8D">
      <w:pPr>
        <w:pStyle w:val="Title"/>
        <w:spacing w:line="360" w:lineRule="auto"/>
        <w:jc w:val="center"/>
        <w:rPr>
          <w:rFonts w:asciiTheme="minorHAnsi" w:hAnsiTheme="minorHAnsi"/>
        </w:rPr>
      </w:pPr>
    </w:p>
    <w:p w14:paraId="1C853E16" w14:textId="6C7C52C2" w:rsidR="75F6E2C5" w:rsidRPr="00182B8D" w:rsidRDefault="75F6E2C5" w:rsidP="00182B8D">
      <w:pPr>
        <w:pStyle w:val="Title"/>
        <w:spacing w:line="360" w:lineRule="auto"/>
        <w:jc w:val="center"/>
        <w:rPr>
          <w:rFonts w:asciiTheme="minorHAnsi" w:hAnsiTheme="minorHAnsi"/>
        </w:rPr>
      </w:pPr>
    </w:p>
    <w:p w14:paraId="269D3432" w14:textId="4C3BB4EF" w:rsidR="70E73A53" w:rsidRPr="00182B8D" w:rsidRDefault="211B8CCF" w:rsidP="0B359221">
      <w:pPr>
        <w:pStyle w:val="Title"/>
        <w:spacing w:line="360" w:lineRule="auto"/>
        <w:jc w:val="center"/>
        <w:rPr>
          <w:rFonts w:asciiTheme="minorHAnsi" w:hAnsiTheme="minorHAnsi"/>
          <w:sz w:val="72"/>
          <w:szCs w:val="72"/>
        </w:rPr>
      </w:pPr>
      <w:r w:rsidRPr="0B359221">
        <w:rPr>
          <w:rFonts w:asciiTheme="minorHAnsi" w:hAnsiTheme="minorHAnsi"/>
        </w:rPr>
        <w:t xml:space="preserve">Scottish Government’s </w:t>
      </w:r>
      <w:r w:rsidR="70E73A53" w:rsidRPr="0B359221">
        <w:rPr>
          <w:rFonts w:asciiTheme="minorHAnsi" w:hAnsiTheme="minorHAnsi"/>
        </w:rPr>
        <w:t>Women’s Health Plan</w:t>
      </w:r>
      <w:r w:rsidR="0CAB661C" w:rsidRPr="0B359221">
        <w:rPr>
          <w:rFonts w:asciiTheme="minorHAnsi" w:hAnsiTheme="minorHAnsi"/>
        </w:rPr>
        <w:t xml:space="preserve">: </w:t>
      </w:r>
      <w:r w:rsidR="70E73A53" w:rsidRPr="0B359221">
        <w:rPr>
          <w:rFonts w:asciiTheme="minorHAnsi" w:hAnsiTheme="minorHAnsi"/>
        </w:rPr>
        <w:t>Phase Two</w:t>
      </w:r>
      <w:r w:rsidR="390A0A9A" w:rsidRPr="0B359221">
        <w:rPr>
          <w:rFonts w:asciiTheme="minorHAnsi" w:hAnsiTheme="minorHAnsi"/>
        </w:rPr>
        <w:t xml:space="preserve"> </w:t>
      </w:r>
    </w:p>
    <w:p w14:paraId="578311D5" w14:textId="6538E439" w:rsidR="75F6E2C5" w:rsidRPr="00182B8D" w:rsidRDefault="70E73A53" w:rsidP="70D1BDE0">
      <w:pPr>
        <w:pStyle w:val="Title"/>
        <w:spacing w:line="360" w:lineRule="auto"/>
        <w:jc w:val="center"/>
        <w:rPr>
          <w:rFonts w:asciiTheme="minorHAnsi" w:hAnsiTheme="minorHAnsi"/>
          <w:sz w:val="72"/>
          <w:szCs w:val="72"/>
        </w:rPr>
      </w:pPr>
      <w:r>
        <w:br/>
      </w:r>
      <w:r w:rsidR="43E20A81" w:rsidRPr="70D1BDE0">
        <w:rPr>
          <w:rFonts w:asciiTheme="minorHAnsi" w:hAnsiTheme="minorHAnsi"/>
        </w:rPr>
        <w:t xml:space="preserve">Discussion </w:t>
      </w:r>
      <w:r w:rsidRPr="70D1BDE0">
        <w:rPr>
          <w:rFonts w:asciiTheme="minorHAnsi" w:hAnsiTheme="minorHAnsi"/>
        </w:rPr>
        <w:t xml:space="preserve">Groups with </w:t>
      </w:r>
      <w:r w:rsidR="3CB7DC47" w:rsidRPr="70D1BDE0">
        <w:rPr>
          <w:rFonts w:asciiTheme="minorHAnsi" w:hAnsiTheme="minorHAnsi"/>
        </w:rPr>
        <w:t>Girls and Young Women Aged 12-</w:t>
      </w:r>
      <w:r w:rsidR="22397A08" w:rsidRPr="70D1BDE0">
        <w:rPr>
          <w:rFonts w:asciiTheme="minorHAnsi" w:hAnsiTheme="minorHAnsi"/>
        </w:rPr>
        <w:t>18</w:t>
      </w:r>
    </w:p>
    <w:p w14:paraId="214BEC5D" w14:textId="1B3EC2C7" w:rsidR="75F6E2C5" w:rsidRPr="00182B8D" w:rsidRDefault="75F6E2C5" w:rsidP="00182B8D">
      <w:pPr>
        <w:spacing w:line="360" w:lineRule="auto"/>
        <w:jc w:val="center"/>
        <w:rPr>
          <w:sz w:val="44"/>
          <w:szCs w:val="44"/>
        </w:rPr>
      </w:pPr>
    </w:p>
    <w:p w14:paraId="282A0B79" w14:textId="5C7850CA" w:rsidR="75F6E2C5" w:rsidRPr="00182B8D" w:rsidRDefault="75F6E2C5" w:rsidP="00182B8D">
      <w:pPr>
        <w:spacing w:line="360" w:lineRule="auto"/>
        <w:jc w:val="center"/>
        <w:rPr>
          <w:sz w:val="56"/>
          <w:szCs w:val="56"/>
        </w:rPr>
      </w:pPr>
      <w:r>
        <w:br/>
      </w:r>
    </w:p>
    <w:p w14:paraId="006E8B1C" w14:textId="192628AC" w:rsidR="3EA8D224" w:rsidRPr="00182B8D" w:rsidRDefault="3EA8D224" w:rsidP="3C311914">
      <w:pPr>
        <w:spacing w:line="360" w:lineRule="auto"/>
        <w:jc w:val="center"/>
        <w:rPr>
          <w:sz w:val="36"/>
          <w:szCs w:val="36"/>
        </w:rPr>
      </w:pPr>
    </w:p>
    <w:p w14:paraId="0BFF74A9" w14:textId="38776C61" w:rsidR="3EA8D224" w:rsidRPr="00182B8D" w:rsidRDefault="3EA8D224" w:rsidP="3C311914">
      <w:pPr>
        <w:spacing w:line="360" w:lineRule="auto"/>
        <w:jc w:val="center"/>
        <w:rPr>
          <w:sz w:val="36"/>
          <w:szCs w:val="36"/>
        </w:rPr>
      </w:pPr>
    </w:p>
    <w:p w14:paraId="1A81AE99" w14:textId="39A48171" w:rsidR="3EA8D224" w:rsidRPr="00182B8D" w:rsidRDefault="3EA8D224" w:rsidP="3C311914">
      <w:pPr>
        <w:spacing w:line="360" w:lineRule="auto"/>
        <w:jc w:val="center"/>
        <w:rPr>
          <w:sz w:val="36"/>
          <w:szCs w:val="36"/>
        </w:rPr>
      </w:pPr>
    </w:p>
    <w:p w14:paraId="7FC2143E" w14:textId="1308B97A" w:rsidR="3EA8D224" w:rsidRPr="00182B8D" w:rsidRDefault="3EA8D224" w:rsidP="3C311914">
      <w:pPr>
        <w:spacing w:line="360" w:lineRule="auto"/>
        <w:jc w:val="center"/>
        <w:rPr>
          <w:sz w:val="36"/>
          <w:szCs w:val="36"/>
        </w:rPr>
      </w:pPr>
      <w:r w:rsidRPr="3C311914">
        <w:rPr>
          <w:sz w:val="36"/>
          <w:szCs w:val="36"/>
        </w:rPr>
        <w:t>June 2025</w:t>
      </w:r>
    </w:p>
    <w:p w14:paraId="7FE66F0E" w14:textId="77777777" w:rsidR="00AA519E" w:rsidRPr="00182B8D" w:rsidRDefault="00AA519E" w:rsidP="00182B8D">
      <w:pPr>
        <w:spacing w:line="360" w:lineRule="auto"/>
        <w:jc w:val="center"/>
        <w:rPr>
          <w:sz w:val="40"/>
          <w:szCs w:val="40"/>
        </w:rPr>
      </w:pPr>
    </w:p>
    <w:sdt>
      <w:sdtPr>
        <w:id w:val="752096022"/>
        <w:docPartObj>
          <w:docPartGallery w:val="Table of Contents"/>
          <w:docPartUnique/>
        </w:docPartObj>
      </w:sdtPr>
      <w:sdtContent>
        <w:p w14:paraId="14C045DB" w14:textId="585D75EE" w:rsidR="0099463D" w:rsidRDefault="3C311914" w:rsidP="70D1BDE0">
          <w:pPr>
            <w:pStyle w:val="TOC1"/>
            <w:tabs>
              <w:tab w:val="right" w:leader="dot" w:pos="9015"/>
            </w:tabs>
            <w:rPr>
              <w:rStyle w:val="Hyperlink"/>
              <w:noProof/>
              <w:kern w:val="2"/>
              <w:lang w:eastAsia="en-GB"/>
              <w14:ligatures w14:val="standardContextual"/>
            </w:rPr>
          </w:pPr>
          <w:r>
            <w:fldChar w:fldCharType="begin"/>
          </w:r>
          <w:r w:rsidR="75F6E2C5">
            <w:instrText>TOC \o "1-9" \z \u \h</w:instrText>
          </w:r>
          <w:r>
            <w:fldChar w:fldCharType="separate"/>
          </w:r>
          <w:hyperlink w:anchor="_Toc1493841556">
            <w:r w:rsidR="70D1BDE0" w:rsidRPr="70D1BDE0">
              <w:rPr>
                <w:rStyle w:val="Hyperlink"/>
              </w:rPr>
              <w:t>Executive summary</w:t>
            </w:r>
            <w:r w:rsidR="75F6E2C5">
              <w:tab/>
            </w:r>
            <w:r w:rsidR="75F6E2C5">
              <w:fldChar w:fldCharType="begin"/>
            </w:r>
            <w:r w:rsidR="75F6E2C5">
              <w:instrText>PAGEREF _Toc1493841556 \h</w:instrText>
            </w:r>
            <w:r w:rsidR="75F6E2C5">
              <w:fldChar w:fldCharType="separate"/>
            </w:r>
            <w:r w:rsidR="70D1BDE0" w:rsidRPr="70D1BDE0">
              <w:rPr>
                <w:rStyle w:val="Hyperlink"/>
              </w:rPr>
              <w:t>2</w:t>
            </w:r>
            <w:r w:rsidR="75F6E2C5">
              <w:fldChar w:fldCharType="end"/>
            </w:r>
          </w:hyperlink>
        </w:p>
        <w:p w14:paraId="2F44A4F2" w14:textId="078ECC25" w:rsidR="0099463D" w:rsidRDefault="70D1BDE0" w:rsidP="70D1BDE0">
          <w:pPr>
            <w:pStyle w:val="TOC1"/>
            <w:tabs>
              <w:tab w:val="right" w:leader="dot" w:pos="9015"/>
            </w:tabs>
            <w:rPr>
              <w:rStyle w:val="Hyperlink"/>
              <w:noProof/>
              <w:kern w:val="2"/>
              <w:lang w:eastAsia="en-GB"/>
              <w14:ligatures w14:val="standardContextual"/>
            </w:rPr>
          </w:pPr>
          <w:hyperlink w:anchor="_Toc1776625379">
            <w:r w:rsidRPr="70D1BDE0">
              <w:rPr>
                <w:rStyle w:val="Hyperlink"/>
              </w:rPr>
              <w:t>Background and purpose</w:t>
            </w:r>
            <w:r w:rsidR="0099463D">
              <w:tab/>
            </w:r>
            <w:r w:rsidR="0099463D">
              <w:fldChar w:fldCharType="begin"/>
            </w:r>
            <w:r w:rsidR="0099463D">
              <w:instrText>PAGEREF _Toc1776625379 \h</w:instrText>
            </w:r>
            <w:r w:rsidR="0099463D">
              <w:fldChar w:fldCharType="separate"/>
            </w:r>
            <w:r w:rsidRPr="70D1BDE0">
              <w:rPr>
                <w:rStyle w:val="Hyperlink"/>
              </w:rPr>
              <w:t>4</w:t>
            </w:r>
            <w:r w:rsidR="0099463D">
              <w:fldChar w:fldCharType="end"/>
            </w:r>
          </w:hyperlink>
        </w:p>
        <w:p w14:paraId="7778AF34" w14:textId="0F74D737" w:rsidR="0099463D" w:rsidRDefault="70D1BDE0" w:rsidP="70D1BDE0">
          <w:pPr>
            <w:pStyle w:val="TOC1"/>
            <w:tabs>
              <w:tab w:val="right" w:leader="dot" w:pos="9015"/>
            </w:tabs>
            <w:rPr>
              <w:rStyle w:val="Hyperlink"/>
              <w:noProof/>
              <w:kern w:val="2"/>
              <w:lang w:eastAsia="en-GB"/>
              <w14:ligatures w14:val="standardContextual"/>
            </w:rPr>
          </w:pPr>
          <w:hyperlink w:anchor="_Toc2034488366">
            <w:r w:rsidRPr="70D1BDE0">
              <w:rPr>
                <w:rStyle w:val="Hyperlink"/>
              </w:rPr>
              <w:t>Methodology</w:t>
            </w:r>
            <w:r w:rsidR="0099463D">
              <w:tab/>
            </w:r>
            <w:r w:rsidR="0099463D">
              <w:fldChar w:fldCharType="begin"/>
            </w:r>
            <w:r w:rsidR="0099463D">
              <w:instrText>PAGEREF _Toc2034488366 \h</w:instrText>
            </w:r>
            <w:r w:rsidR="0099463D">
              <w:fldChar w:fldCharType="separate"/>
            </w:r>
            <w:r w:rsidRPr="70D1BDE0">
              <w:rPr>
                <w:rStyle w:val="Hyperlink"/>
              </w:rPr>
              <w:t>5</w:t>
            </w:r>
            <w:r w:rsidR="0099463D">
              <w:fldChar w:fldCharType="end"/>
            </w:r>
          </w:hyperlink>
        </w:p>
        <w:p w14:paraId="6BE64F2E" w14:textId="64F8A36D" w:rsidR="0099463D" w:rsidRDefault="70D1BDE0" w:rsidP="70D1BDE0">
          <w:pPr>
            <w:pStyle w:val="TOC2"/>
            <w:tabs>
              <w:tab w:val="right" w:leader="dot" w:pos="9015"/>
            </w:tabs>
            <w:rPr>
              <w:rStyle w:val="Hyperlink"/>
              <w:noProof/>
              <w:kern w:val="2"/>
              <w:lang w:eastAsia="en-GB"/>
              <w14:ligatures w14:val="standardContextual"/>
            </w:rPr>
          </w:pPr>
          <w:hyperlink w:anchor="_Toc560178333">
            <w:r w:rsidRPr="70D1BDE0">
              <w:rPr>
                <w:rStyle w:val="Hyperlink"/>
              </w:rPr>
              <w:t>Research team</w:t>
            </w:r>
            <w:r w:rsidR="0099463D">
              <w:tab/>
            </w:r>
            <w:r w:rsidR="0099463D">
              <w:fldChar w:fldCharType="begin"/>
            </w:r>
            <w:r w:rsidR="0099463D">
              <w:instrText>PAGEREF _Toc560178333 \h</w:instrText>
            </w:r>
            <w:r w:rsidR="0099463D">
              <w:fldChar w:fldCharType="separate"/>
            </w:r>
            <w:r w:rsidRPr="70D1BDE0">
              <w:rPr>
                <w:rStyle w:val="Hyperlink"/>
              </w:rPr>
              <w:t>5</w:t>
            </w:r>
            <w:r w:rsidR="0099463D">
              <w:fldChar w:fldCharType="end"/>
            </w:r>
          </w:hyperlink>
        </w:p>
        <w:p w14:paraId="7D788A1F" w14:textId="1D801A63" w:rsidR="0099463D" w:rsidRDefault="70D1BDE0" w:rsidP="70D1BDE0">
          <w:pPr>
            <w:pStyle w:val="TOC2"/>
            <w:tabs>
              <w:tab w:val="right" w:leader="dot" w:pos="9015"/>
            </w:tabs>
            <w:rPr>
              <w:rStyle w:val="Hyperlink"/>
              <w:noProof/>
              <w:kern w:val="2"/>
              <w:lang w:eastAsia="en-GB"/>
              <w14:ligatures w14:val="standardContextual"/>
            </w:rPr>
          </w:pPr>
          <w:hyperlink w:anchor="_Toc2116469667">
            <w:r w:rsidRPr="70D1BDE0">
              <w:rPr>
                <w:rStyle w:val="Hyperlink"/>
              </w:rPr>
              <w:t>Participants</w:t>
            </w:r>
            <w:r w:rsidR="0099463D">
              <w:tab/>
            </w:r>
            <w:r w:rsidR="0099463D">
              <w:fldChar w:fldCharType="begin"/>
            </w:r>
            <w:r w:rsidR="0099463D">
              <w:instrText>PAGEREF _Toc2116469667 \h</w:instrText>
            </w:r>
            <w:r w:rsidR="0099463D">
              <w:fldChar w:fldCharType="separate"/>
            </w:r>
            <w:r w:rsidRPr="70D1BDE0">
              <w:rPr>
                <w:rStyle w:val="Hyperlink"/>
              </w:rPr>
              <w:t>5</w:t>
            </w:r>
            <w:r w:rsidR="0099463D">
              <w:fldChar w:fldCharType="end"/>
            </w:r>
          </w:hyperlink>
        </w:p>
        <w:p w14:paraId="1457D58E" w14:textId="3CE046F8" w:rsidR="0099463D" w:rsidRDefault="70D1BDE0" w:rsidP="70D1BDE0">
          <w:pPr>
            <w:pStyle w:val="TOC2"/>
            <w:tabs>
              <w:tab w:val="right" w:leader="dot" w:pos="9015"/>
            </w:tabs>
            <w:rPr>
              <w:rStyle w:val="Hyperlink"/>
              <w:noProof/>
              <w:kern w:val="2"/>
              <w:lang w:eastAsia="en-GB"/>
              <w14:ligatures w14:val="standardContextual"/>
            </w:rPr>
          </w:pPr>
          <w:hyperlink w:anchor="_Toc1311494431">
            <w:r w:rsidRPr="70D1BDE0">
              <w:rPr>
                <w:rStyle w:val="Hyperlink"/>
              </w:rPr>
              <w:t>Discussion group sessions</w:t>
            </w:r>
            <w:r w:rsidR="0099463D">
              <w:tab/>
            </w:r>
            <w:r w:rsidR="0099463D">
              <w:fldChar w:fldCharType="begin"/>
            </w:r>
            <w:r w:rsidR="0099463D">
              <w:instrText>PAGEREF _Toc1311494431 \h</w:instrText>
            </w:r>
            <w:r w:rsidR="0099463D">
              <w:fldChar w:fldCharType="separate"/>
            </w:r>
            <w:r w:rsidRPr="70D1BDE0">
              <w:rPr>
                <w:rStyle w:val="Hyperlink"/>
              </w:rPr>
              <w:t>6</w:t>
            </w:r>
            <w:r w:rsidR="0099463D">
              <w:fldChar w:fldCharType="end"/>
            </w:r>
          </w:hyperlink>
        </w:p>
        <w:p w14:paraId="08A859AB" w14:textId="08DD3564" w:rsidR="0099463D" w:rsidRDefault="70D1BDE0" w:rsidP="70D1BDE0">
          <w:pPr>
            <w:pStyle w:val="TOC2"/>
            <w:tabs>
              <w:tab w:val="right" w:leader="dot" w:pos="9015"/>
            </w:tabs>
            <w:rPr>
              <w:rStyle w:val="Hyperlink"/>
              <w:noProof/>
              <w:kern w:val="2"/>
              <w:lang w:eastAsia="en-GB"/>
              <w14:ligatures w14:val="standardContextual"/>
            </w:rPr>
          </w:pPr>
          <w:hyperlink w:anchor="_Toc1539057210">
            <w:r w:rsidRPr="70D1BDE0">
              <w:rPr>
                <w:rStyle w:val="Hyperlink"/>
              </w:rPr>
              <w:t>Research ethics and language</w:t>
            </w:r>
            <w:r w:rsidR="0099463D">
              <w:tab/>
            </w:r>
            <w:r w:rsidR="0099463D">
              <w:fldChar w:fldCharType="begin"/>
            </w:r>
            <w:r w:rsidR="0099463D">
              <w:instrText>PAGEREF _Toc1539057210 \h</w:instrText>
            </w:r>
            <w:r w:rsidR="0099463D">
              <w:fldChar w:fldCharType="separate"/>
            </w:r>
            <w:r w:rsidRPr="70D1BDE0">
              <w:rPr>
                <w:rStyle w:val="Hyperlink"/>
              </w:rPr>
              <w:t>8</w:t>
            </w:r>
            <w:r w:rsidR="0099463D">
              <w:fldChar w:fldCharType="end"/>
            </w:r>
          </w:hyperlink>
        </w:p>
        <w:p w14:paraId="3D84A7A0" w14:textId="366AFA47" w:rsidR="0099463D" w:rsidRDefault="70D1BDE0" w:rsidP="70D1BDE0">
          <w:pPr>
            <w:pStyle w:val="TOC2"/>
            <w:tabs>
              <w:tab w:val="right" w:leader="dot" w:pos="9015"/>
            </w:tabs>
            <w:rPr>
              <w:rStyle w:val="Hyperlink"/>
              <w:noProof/>
              <w:kern w:val="2"/>
              <w:lang w:eastAsia="en-GB"/>
              <w14:ligatures w14:val="standardContextual"/>
            </w:rPr>
          </w:pPr>
          <w:hyperlink w:anchor="_Toc649073609">
            <w:r w:rsidRPr="70D1BDE0">
              <w:rPr>
                <w:rStyle w:val="Hyperlink"/>
              </w:rPr>
              <w:t>Gaps and limitations</w:t>
            </w:r>
            <w:r w:rsidR="0099463D">
              <w:tab/>
            </w:r>
            <w:r w:rsidR="0099463D">
              <w:fldChar w:fldCharType="begin"/>
            </w:r>
            <w:r w:rsidR="0099463D">
              <w:instrText>PAGEREF _Toc649073609 \h</w:instrText>
            </w:r>
            <w:r w:rsidR="0099463D">
              <w:fldChar w:fldCharType="separate"/>
            </w:r>
            <w:r w:rsidRPr="70D1BDE0">
              <w:rPr>
                <w:rStyle w:val="Hyperlink"/>
              </w:rPr>
              <w:t>8</w:t>
            </w:r>
            <w:r w:rsidR="0099463D">
              <w:fldChar w:fldCharType="end"/>
            </w:r>
          </w:hyperlink>
        </w:p>
        <w:p w14:paraId="251F68F0" w14:textId="4E838886" w:rsidR="0099463D" w:rsidRDefault="70D1BDE0" w:rsidP="70D1BDE0">
          <w:pPr>
            <w:pStyle w:val="TOC1"/>
            <w:tabs>
              <w:tab w:val="right" w:leader="dot" w:pos="9015"/>
            </w:tabs>
            <w:rPr>
              <w:rStyle w:val="Hyperlink"/>
              <w:noProof/>
              <w:kern w:val="2"/>
              <w:lang w:eastAsia="en-GB"/>
              <w14:ligatures w14:val="standardContextual"/>
            </w:rPr>
          </w:pPr>
          <w:hyperlink w:anchor="_Toc1139628259">
            <w:r w:rsidRPr="70D1BDE0">
              <w:rPr>
                <w:rStyle w:val="Hyperlink"/>
              </w:rPr>
              <w:t>Questions</w:t>
            </w:r>
            <w:r w:rsidR="0099463D">
              <w:tab/>
            </w:r>
            <w:r w:rsidR="0099463D">
              <w:fldChar w:fldCharType="begin"/>
            </w:r>
            <w:r w:rsidR="0099463D">
              <w:instrText>PAGEREF _Toc1139628259 \h</w:instrText>
            </w:r>
            <w:r w:rsidR="0099463D">
              <w:fldChar w:fldCharType="separate"/>
            </w:r>
            <w:r w:rsidRPr="70D1BDE0">
              <w:rPr>
                <w:rStyle w:val="Hyperlink"/>
              </w:rPr>
              <w:t>9</w:t>
            </w:r>
            <w:r w:rsidR="0099463D">
              <w:fldChar w:fldCharType="end"/>
            </w:r>
          </w:hyperlink>
        </w:p>
        <w:p w14:paraId="4109816D" w14:textId="61F6D608" w:rsidR="0099463D" w:rsidRDefault="70D1BDE0" w:rsidP="70D1BDE0">
          <w:pPr>
            <w:pStyle w:val="TOC1"/>
            <w:tabs>
              <w:tab w:val="right" w:leader="dot" w:pos="9015"/>
            </w:tabs>
            <w:rPr>
              <w:rStyle w:val="Hyperlink"/>
              <w:noProof/>
              <w:kern w:val="2"/>
              <w:lang w:eastAsia="en-GB"/>
              <w14:ligatures w14:val="standardContextual"/>
            </w:rPr>
          </w:pPr>
          <w:hyperlink w:anchor="_Toc402439589">
            <w:r w:rsidRPr="70D1BDE0">
              <w:rPr>
                <w:rStyle w:val="Hyperlink"/>
              </w:rPr>
              <w:t>Results and themes</w:t>
            </w:r>
            <w:r w:rsidR="0099463D">
              <w:tab/>
            </w:r>
            <w:r w:rsidR="0099463D">
              <w:fldChar w:fldCharType="begin"/>
            </w:r>
            <w:r w:rsidR="0099463D">
              <w:instrText>PAGEREF _Toc402439589 \h</w:instrText>
            </w:r>
            <w:r w:rsidR="0099463D">
              <w:fldChar w:fldCharType="separate"/>
            </w:r>
            <w:r w:rsidRPr="70D1BDE0">
              <w:rPr>
                <w:rStyle w:val="Hyperlink"/>
              </w:rPr>
              <w:t>10</w:t>
            </w:r>
            <w:r w:rsidR="0099463D">
              <w:fldChar w:fldCharType="end"/>
            </w:r>
          </w:hyperlink>
        </w:p>
        <w:p w14:paraId="24B6FBF4" w14:textId="1A029FC7" w:rsidR="0099463D" w:rsidRDefault="70D1BDE0" w:rsidP="70D1BDE0">
          <w:pPr>
            <w:pStyle w:val="TOC2"/>
            <w:tabs>
              <w:tab w:val="right" w:leader="dot" w:pos="9015"/>
            </w:tabs>
            <w:rPr>
              <w:rStyle w:val="Hyperlink"/>
              <w:noProof/>
              <w:kern w:val="2"/>
              <w:lang w:eastAsia="en-GB"/>
              <w14:ligatures w14:val="standardContextual"/>
            </w:rPr>
          </w:pPr>
          <w:hyperlink w:anchor="_Toc1390381012">
            <w:r w:rsidRPr="70D1BDE0">
              <w:rPr>
                <w:rStyle w:val="Hyperlink"/>
              </w:rPr>
              <w:t>Girls’ health needs</w:t>
            </w:r>
            <w:r w:rsidR="0099463D">
              <w:tab/>
            </w:r>
            <w:r w:rsidR="0099463D">
              <w:fldChar w:fldCharType="begin"/>
            </w:r>
            <w:r w:rsidR="0099463D">
              <w:instrText>PAGEREF _Toc1390381012 \h</w:instrText>
            </w:r>
            <w:r w:rsidR="0099463D">
              <w:fldChar w:fldCharType="separate"/>
            </w:r>
            <w:r w:rsidRPr="70D1BDE0">
              <w:rPr>
                <w:rStyle w:val="Hyperlink"/>
              </w:rPr>
              <w:t>10</w:t>
            </w:r>
            <w:r w:rsidR="0099463D">
              <w:fldChar w:fldCharType="end"/>
            </w:r>
          </w:hyperlink>
        </w:p>
        <w:p w14:paraId="1AEC92D0" w14:textId="1D043BFB" w:rsidR="0099463D" w:rsidRDefault="70D1BDE0" w:rsidP="70D1BDE0">
          <w:pPr>
            <w:pStyle w:val="TOC2"/>
            <w:tabs>
              <w:tab w:val="right" w:leader="dot" w:pos="9015"/>
            </w:tabs>
            <w:rPr>
              <w:rStyle w:val="Hyperlink"/>
              <w:noProof/>
              <w:kern w:val="2"/>
              <w:lang w:eastAsia="en-GB"/>
              <w14:ligatures w14:val="standardContextual"/>
            </w:rPr>
          </w:pPr>
          <w:hyperlink w:anchor="_Toc681165904">
            <w:r w:rsidRPr="70D1BDE0">
              <w:rPr>
                <w:rStyle w:val="Hyperlink"/>
              </w:rPr>
              <w:t>Young women’s health needs</w:t>
            </w:r>
            <w:r w:rsidR="0099463D">
              <w:tab/>
            </w:r>
            <w:r w:rsidR="0099463D">
              <w:fldChar w:fldCharType="begin"/>
            </w:r>
            <w:r w:rsidR="0099463D">
              <w:instrText>PAGEREF _Toc681165904 \h</w:instrText>
            </w:r>
            <w:r w:rsidR="0099463D">
              <w:fldChar w:fldCharType="separate"/>
            </w:r>
            <w:r w:rsidRPr="70D1BDE0">
              <w:rPr>
                <w:rStyle w:val="Hyperlink"/>
              </w:rPr>
              <w:t>11</w:t>
            </w:r>
            <w:r w:rsidR="0099463D">
              <w:fldChar w:fldCharType="end"/>
            </w:r>
          </w:hyperlink>
        </w:p>
        <w:p w14:paraId="00C900DF" w14:textId="2B589595" w:rsidR="0099463D" w:rsidRDefault="70D1BDE0" w:rsidP="70D1BDE0">
          <w:pPr>
            <w:pStyle w:val="TOC2"/>
            <w:tabs>
              <w:tab w:val="right" w:leader="dot" w:pos="9015"/>
            </w:tabs>
            <w:rPr>
              <w:rStyle w:val="Hyperlink"/>
              <w:noProof/>
              <w:kern w:val="2"/>
              <w:lang w:eastAsia="en-GB"/>
              <w14:ligatures w14:val="standardContextual"/>
            </w:rPr>
          </w:pPr>
          <w:hyperlink w:anchor="_Toc541634654">
            <w:r w:rsidRPr="70D1BDE0">
              <w:rPr>
                <w:rStyle w:val="Hyperlink"/>
              </w:rPr>
              <w:t>What should be prioritised in the next phase of the Women’s Health Plan?</w:t>
            </w:r>
            <w:r w:rsidR="0099463D">
              <w:tab/>
            </w:r>
            <w:r w:rsidR="0099463D">
              <w:fldChar w:fldCharType="begin"/>
            </w:r>
            <w:r w:rsidR="0099463D">
              <w:instrText>PAGEREF _Toc541634654 \h</w:instrText>
            </w:r>
            <w:r w:rsidR="0099463D">
              <w:fldChar w:fldCharType="separate"/>
            </w:r>
            <w:r w:rsidRPr="70D1BDE0">
              <w:rPr>
                <w:rStyle w:val="Hyperlink"/>
              </w:rPr>
              <w:t>12</w:t>
            </w:r>
            <w:r w:rsidR="0099463D">
              <w:fldChar w:fldCharType="end"/>
            </w:r>
          </w:hyperlink>
        </w:p>
        <w:p w14:paraId="3A330D2E" w14:textId="2C246427" w:rsidR="0099463D" w:rsidRDefault="70D1BDE0" w:rsidP="70D1BDE0">
          <w:pPr>
            <w:pStyle w:val="TOC2"/>
            <w:tabs>
              <w:tab w:val="right" w:leader="dot" w:pos="9015"/>
            </w:tabs>
            <w:rPr>
              <w:rStyle w:val="Hyperlink"/>
              <w:noProof/>
              <w:kern w:val="2"/>
              <w:lang w:eastAsia="en-GB"/>
              <w14:ligatures w14:val="standardContextual"/>
            </w:rPr>
          </w:pPr>
          <w:hyperlink w:anchor="_Toc1720063524">
            <w:r w:rsidRPr="70D1BDE0">
              <w:rPr>
                <w:rStyle w:val="Hyperlink"/>
              </w:rPr>
              <w:t>Learning about your health in school</w:t>
            </w:r>
            <w:r w:rsidR="0099463D">
              <w:tab/>
            </w:r>
            <w:r w:rsidR="0099463D">
              <w:fldChar w:fldCharType="begin"/>
            </w:r>
            <w:r w:rsidR="0099463D">
              <w:instrText>PAGEREF _Toc1720063524 \h</w:instrText>
            </w:r>
            <w:r w:rsidR="0099463D">
              <w:fldChar w:fldCharType="separate"/>
            </w:r>
            <w:r w:rsidRPr="70D1BDE0">
              <w:rPr>
                <w:rStyle w:val="Hyperlink"/>
              </w:rPr>
              <w:t>13</w:t>
            </w:r>
            <w:r w:rsidR="0099463D">
              <w:fldChar w:fldCharType="end"/>
            </w:r>
          </w:hyperlink>
        </w:p>
        <w:p w14:paraId="538D70F5" w14:textId="52C57743" w:rsidR="0099463D" w:rsidRDefault="70D1BDE0" w:rsidP="70D1BDE0">
          <w:pPr>
            <w:pStyle w:val="TOC2"/>
            <w:tabs>
              <w:tab w:val="right" w:leader="dot" w:pos="9015"/>
            </w:tabs>
            <w:rPr>
              <w:rStyle w:val="Hyperlink"/>
              <w:noProof/>
              <w:kern w:val="2"/>
              <w:lang w:eastAsia="en-GB"/>
              <w14:ligatures w14:val="standardContextual"/>
            </w:rPr>
          </w:pPr>
          <w:hyperlink w:anchor="_Toc1475060682">
            <w:r w:rsidRPr="70D1BDE0">
              <w:rPr>
                <w:rStyle w:val="Hyperlink"/>
              </w:rPr>
              <w:t>Managing your health in school</w:t>
            </w:r>
            <w:r w:rsidR="0099463D">
              <w:tab/>
            </w:r>
            <w:r w:rsidR="0099463D">
              <w:fldChar w:fldCharType="begin"/>
            </w:r>
            <w:r w:rsidR="0099463D">
              <w:instrText>PAGEREF _Toc1475060682 \h</w:instrText>
            </w:r>
            <w:r w:rsidR="0099463D">
              <w:fldChar w:fldCharType="separate"/>
            </w:r>
            <w:r w:rsidRPr="70D1BDE0">
              <w:rPr>
                <w:rStyle w:val="Hyperlink"/>
              </w:rPr>
              <w:t>14</w:t>
            </w:r>
            <w:r w:rsidR="0099463D">
              <w:fldChar w:fldCharType="end"/>
            </w:r>
          </w:hyperlink>
        </w:p>
        <w:p w14:paraId="743344BD" w14:textId="2BABE6ED" w:rsidR="0099463D" w:rsidRDefault="70D1BDE0" w:rsidP="70D1BDE0">
          <w:pPr>
            <w:pStyle w:val="TOC2"/>
            <w:tabs>
              <w:tab w:val="right" w:leader="dot" w:pos="9015"/>
            </w:tabs>
            <w:rPr>
              <w:rStyle w:val="Hyperlink"/>
              <w:noProof/>
              <w:kern w:val="2"/>
              <w:lang w:eastAsia="en-GB"/>
              <w14:ligatures w14:val="standardContextual"/>
            </w:rPr>
          </w:pPr>
          <w:hyperlink w:anchor="_Toc1234133257">
            <w:r w:rsidRPr="70D1BDE0">
              <w:rPr>
                <w:rStyle w:val="Hyperlink"/>
              </w:rPr>
              <w:t>Seeking out services and advice</w:t>
            </w:r>
            <w:r w:rsidR="0099463D">
              <w:tab/>
            </w:r>
            <w:r w:rsidR="0099463D">
              <w:fldChar w:fldCharType="begin"/>
            </w:r>
            <w:r w:rsidR="0099463D">
              <w:instrText>PAGEREF _Toc1234133257 \h</w:instrText>
            </w:r>
            <w:r w:rsidR="0099463D">
              <w:fldChar w:fldCharType="separate"/>
            </w:r>
            <w:r w:rsidRPr="70D1BDE0">
              <w:rPr>
                <w:rStyle w:val="Hyperlink"/>
              </w:rPr>
              <w:t>15</w:t>
            </w:r>
            <w:r w:rsidR="0099463D">
              <w:fldChar w:fldCharType="end"/>
            </w:r>
          </w:hyperlink>
        </w:p>
        <w:p w14:paraId="6DE0E96A" w14:textId="4046DD8C" w:rsidR="0099463D" w:rsidRDefault="70D1BDE0" w:rsidP="70D1BDE0">
          <w:pPr>
            <w:pStyle w:val="TOC2"/>
            <w:tabs>
              <w:tab w:val="right" w:leader="dot" w:pos="9015"/>
            </w:tabs>
            <w:rPr>
              <w:rStyle w:val="Hyperlink"/>
              <w:noProof/>
              <w:kern w:val="2"/>
              <w:lang w:eastAsia="en-GB"/>
              <w14:ligatures w14:val="standardContextual"/>
            </w:rPr>
          </w:pPr>
          <w:hyperlink w:anchor="_Toc300178560">
            <w:r w:rsidRPr="70D1BDE0">
              <w:rPr>
                <w:rStyle w:val="Hyperlink"/>
              </w:rPr>
              <w:t>Looking for help online</w:t>
            </w:r>
            <w:r w:rsidR="0099463D">
              <w:tab/>
            </w:r>
            <w:r w:rsidR="0099463D">
              <w:fldChar w:fldCharType="begin"/>
            </w:r>
            <w:r w:rsidR="0099463D">
              <w:instrText>PAGEREF _Toc300178560 \h</w:instrText>
            </w:r>
            <w:r w:rsidR="0099463D">
              <w:fldChar w:fldCharType="separate"/>
            </w:r>
            <w:r w:rsidRPr="70D1BDE0">
              <w:rPr>
                <w:rStyle w:val="Hyperlink"/>
              </w:rPr>
              <w:t>16</w:t>
            </w:r>
            <w:r w:rsidR="0099463D">
              <w:fldChar w:fldCharType="end"/>
            </w:r>
          </w:hyperlink>
        </w:p>
        <w:p w14:paraId="686770C8" w14:textId="5888B7E2" w:rsidR="0099463D" w:rsidRDefault="70D1BDE0" w:rsidP="70D1BDE0">
          <w:pPr>
            <w:pStyle w:val="TOC2"/>
            <w:tabs>
              <w:tab w:val="right" w:leader="dot" w:pos="9015"/>
            </w:tabs>
            <w:rPr>
              <w:rStyle w:val="Hyperlink"/>
              <w:noProof/>
              <w:kern w:val="2"/>
              <w:lang w:eastAsia="en-GB"/>
              <w14:ligatures w14:val="standardContextual"/>
            </w:rPr>
          </w:pPr>
          <w:hyperlink w:anchor="_Toc1196804258">
            <w:r w:rsidRPr="70D1BDE0">
              <w:rPr>
                <w:rStyle w:val="Hyperlink"/>
              </w:rPr>
              <w:t>Talking to a trusted adult</w:t>
            </w:r>
            <w:r w:rsidR="0099463D">
              <w:tab/>
            </w:r>
            <w:r w:rsidR="0099463D">
              <w:fldChar w:fldCharType="begin"/>
            </w:r>
            <w:r w:rsidR="0099463D">
              <w:instrText>PAGEREF _Toc1196804258 \h</w:instrText>
            </w:r>
            <w:r w:rsidR="0099463D">
              <w:fldChar w:fldCharType="separate"/>
            </w:r>
            <w:r w:rsidRPr="70D1BDE0">
              <w:rPr>
                <w:rStyle w:val="Hyperlink"/>
              </w:rPr>
              <w:t>17</w:t>
            </w:r>
            <w:r w:rsidR="0099463D">
              <w:fldChar w:fldCharType="end"/>
            </w:r>
          </w:hyperlink>
        </w:p>
        <w:p w14:paraId="635E8A70" w14:textId="1A8D38D9" w:rsidR="0099463D" w:rsidRDefault="70D1BDE0" w:rsidP="70D1BDE0">
          <w:pPr>
            <w:pStyle w:val="TOC2"/>
            <w:tabs>
              <w:tab w:val="right" w:leader="dot" w:pos="9015"/>
            </w:tabs>
            <w:rPr>
              <w:rStyle w:val="Hyperlink"/>
              <w:noProof/>
              <w:kern w:val="2"/>
              <w:lang w:eastAsia="en-GB"/>
              <w14:ligatures w14:val="standardContextual"/>
            </w:rPr>
          </w:pPr>
          <w:hyperlink w:anchor="_Toc1416958766">
            <w:r w:rsidRPr="70D1BDE0">
              <w:rPr>
                <w:rStyle w:val="Hyperlink"/>
              </w:rPr>
              <w:t>Speaking to a healthcare professional</w:t>
            </w:r>
            <w:r w:rsidR="0099463D">
              <w:tab/>
            </w:r>
            <w:r w:rsidR="0099463D">
              <w:fldChar w:fldCharType="begin"/>
            </w:r>
            <w:r w:rsidR="0099463D">
              <w:instrText>PAGEREF _Toc1416958766 \h</w:instrText>
            </w:r>
            <w:r w:rsidR="0099463D">
              <w:fldChar w:fldCharType="separate"/>
            </w:r>
            <w:r w:rsidRPr="70D1BDE0">
              <w:rPr>
                <w:rStyle w:val="Hyperlink"/>
              </w:rPr>
              <w:t>19</w:t>
            </w:r>
            <w:r w:rsidR="0099463D">
              <w:fldChar w:fldCharType="end"/>
            </w:r>
          </w:hyperlink>
        </w:p>
        <w:p w14:paraId="3CF1C61A" w14:textId="56922CA7" w:rsidR="0099463D" w:rsidRDefault="70D1BDE0" w:rsidP="70D1BDE0">
          <w:pPr>
            <w:pStyle w:val="TOC1"/>
            <w:tabs>
              <w:tab w:val="right" w:leader="dot" w:pos="9015"/>
            </w:tabs>
            <w:rPr>
              <w:rStyle w:val="Hyperlink"/>
              <w:noProof/>
              <w:kern w:val="2"/>
              <w:lang w:eastAsia="en-GB"/>
              <w14:ligatures w14:val="standardContextual"/>
            </w:rPr>
          </w:pPr>
          <w:hyperlink w:anchor="_Toc2012824355">
            <w:r w:rsidRPr="70D1BDE0">
              <w:rPr>
                <w:rStyle w:val="Hyperlink"/>
              </w:rPr>
              <w:t>Recommendations</w:t>
            </w:r>
            <w:r w:rsidR="0099463D">
              <w:tab/>
            </w:r>
            <w:r w:rsidR="0099463D">
              <w:fldChar w:fldCharType="begin"/>
            </w:r>
            <w:r w:rsidR="0099463D">
              <w:instrText>PAGEREF _Toc2012824355 \h</w:instrText>
            </w:r>
            <w:r w:rsidR="0099463D">
              <w:fldChar w:fldCharType="separate"/>
            </w:r>
            <w:r w:rsidRPr="70D1BDE0">
              <w:rPr>
                <w:rStyle w:val="Hyperlink"/>
              </w:rPr>
              <w:t>21</w:t>
            </w:r>
            <w:r w:rsidR="0099463D">
              <w:fldChar w:fldCharType="end"/>
            </w:r>
          </w:hyperlink>
        </w:p>
        <w:p w14:paraId="22499E00" w14:textId="0E623727" w:rsidR="0099463D" w:rsidRDefault="70D1BDE0" w:rsidP="70D1BDE0">
          <w:pPr>
            <w:pStyle w:val="TOC1"/>
            <w:tabs>
              <w:tab w:val="right" w:leader="dot" w:pos="9015"/>
            </w:tabs>
            <w:rPr>
              <w:rStyle w:val="Hyperlink"/>
              <w:noProof/>
              <w:kern w:val="2"/>
              <w:lang w:eastAsia="en-GB"/>
              <w14:ligatures w14:val="standardContextual"/>
            </w:rPr>
          </w:pPr>
          <w:hyperlink w:anchor="_Toc37036541">
            <w:r w:rsidRPr="70D1BDE0">
              <w:rPr>
                <w:rStyle w:val="Hyperlink"/>
              </w:rPr>
              <w:t>Appendix A: Demographic breakdown of discussion groups</w:t>
            </w:r>
            <w:r w:rsidR="0099463D">
              <w:tab/>
            </w:r>
            <w:r w:rsidR="0099463D">
              <w:fldChar w:fldCharType="begin"/>
            </w:r>
            <w:r w:rsidR="0099463D">
              <w:instrText>PAGEREF _Toc37036541 \h</w:instrText>
            </w:r>
            <w:r w:rsidR="0099463D">
              <w:fldChar w:fldCharType="separate"/>
            </w:r>
            <w:r w:rsidRPr="70D1BDE0">
              <w:rPr>
                <w:rStyle w:val="Hyperlink"/>
              </w:rPr>
              <w:t>25</w:t>
            </w:r>
            <w:r w:rsidR="0099463D">
              <w:fldChar w:fldCharType="end"/>
            </w:r>
          </w:hyperlink>
        </w:p>
        <w:p w14:paraId="7D3F3592" w14:textId="51DAD404" w:rsidR="0099463D" w:rsidRDefault="70D1BDE0" w:rsidP="70D1BDE0">
          <w:pPr>
            <w:pStyle w:val="TOC2"/>
            <w:tabs>
              <w:tab w:val="right" w:leader="dot" w:pos="9015"/>
            </w:tabs>
            <w:rPr>
              <w:rStyle w:val="Hyperlink"/>
              <w:noProof/>
              <w:kern w:val="2"/>
              <w:lang w:eastAsia="en-GB"/>
              <w14:ligatures w14:val="standardContextual"/>
            </w:rPr>
          </w:pPr>
          <w:hyperlink w:anchor="_Toc1995727963">
            <w:r w:rsidRPr="70D1BDE0">
              <w:rPr>
                <w:rStyle w:val="Hyperlink"/>
              </w:rPr>
              <w:t>Table 1: Discussion group with girls aged 12-15 in Inverclyde High School</w:t>
            </w:r>
            <w:r w:rsidR="0099463D">
              <w:tab/>
            </w:r>
            <w:r w:rsidR="0099463D">
              <w:fldChar w:fldCharType="begin"/>
            </w:r>
            <w:r w:rsidR="0099463D">
              <w:instrText>PAGEREF _Toc1995727963 \h</w:instrText>
            </w:r>
            <w:r w:rsidR="0099463D">
              <w:fldChar w:fldCharType="separate"/>
            </w:r>
            <w:r w:rsidRPr="70D1BDE0">
              <w:rPr>
                <w:rStyle w:val="Hyperlink"/>
              </w:rPr>
              <w:t>26</w:t>
            </w:r>
            <w:r w:rsidR="0099463D">
              <w:fldChar w:fldCharType="end"/>
            </w:r>
          </w:hyperlink>
        </w:p>
        <w:p w14:paraId="7CF71E7E" w14:textId="0EEFC3C8" w:rsidR="0099463D" w:rsidRDefault="70D1BDE0" w:rsidP="70D1BDE0">
          <w:pPr>
            <w:pStyle w:val="TOC2"/>
            <w:tabs>
              <w:tab w:val="right" w:leader="dot" w:pos="9015"/>
            </w:tabs>
            <w:rPr>
              <w:rStyle w:val="Hyperlink"/>
              <w:noProof/>
              <w:kern w:val="2"/>
              <w:lang w:eastAsia="en-GB"/>
              <w14:ligatures w14:val="standardContextual"/>
            </w:rPr>
          </w:pPr>
          <w:hyperlink w:anchor="_Toc1297147905">
            <w:r w:rsidRPr="70D1BDE0">
              <w:rPr>
                <w:rStyle w:val="Hyperlink"/>
              </w:rPr>
              <w:t>Table 2: Discussion groups with girls and young women aged 12-18 in Graeme High School, Falkirk</w:t>
            </w:r>
            <w:r w:rsidR="0099463D">
              <w:tab/>
            </w:r>
            <w:r w:rsidR="0099463D">
              <w:fldChar w:fldCharType="begin"/>
            </w:r>
            <w:r w:rsidR="0099463D">
              <w:instrText>PAGEREF _Toc1297147905 \h</w:instrText>
            </w:r>
            <w:r w:rsidR="0099463D">
              <w:fldChar w:fldCharType="separate"/>
            </w:r>
            <w:r w:rsidRPr="70D1BDE0">
              <w:rPr>
                <w:rStyle w:val="Hyperlink"/>
              </w:rPr>
              <w:t>26</w:t>
            </w:r>
            <w:r w:rsidR="0099463D">
              <w:fldChar w:fldCharType="end"/>
            </w:r>
          </w:hyperlink>
        </w:p>
        <w:p w14:paraId="2F59BCBD" w14:textId="7CA5F207" w:rsidR="0099463D" w:rsidRDefault="70D1BDE0" w:rsidP="70D1BDE0">
          <w:pPr>
            <w:pStyle w:val="TOC2"/>
            <w:tabs>
              <w:tab w:val="right" w:leader="dot" w:pos="9015"/>
            </w:tabs>
            <w:rPr>
              <w:rStyle w:val="Hyperlink"/>
              <w:noProof/>
              <w:kern w:val="2"/>
              <w:lang w:eastAsia="en-GB"/>
              <w14:ligatures w14:val="standardContextual"/>
            </w:rPr>
          </w:pPr>
          <w:hyperlink w:anchor="_Toc806482277">
            <w:r w:rsidRPr="70D1BDE0">
              <w:rPr>
                <w:rStyle w:val="Hyperlink"/>
              </w:rPr>
              <w:t>Table 3: Discussion group with young women aged 16-21 in Dumfries and Galloway</w:t>
            </w:r>
            <w:r w:rsidR="0099463D">
              <w:tab/>
            </w:r>
            <w:r w:rsidR="0099463D">
              <w:fldChar w:fldCharType="begin"/>
            </w:r>
            <w:r w:rsidR="0099463D">
              <w:instrText>PAGEREF _Toc806482277 \h</w:instrText>
            </w:r>
            <w:r w:rsidR="0099463D">
              <w:fldChar w:fldCharType="separate"/>
            </w:r>
            <w:r w:rsidRPr="70D1BDE0">
              <w:rPr>
                <w:rStyle w:val="Hyperlink"/>
              </w:rPr>
              <w:t>26</w:t>
            </w:r>
            <w:r w:rsidR="0099463D">
              <w:fldChar w:fldCharType="end"/>
            </w:r>
          </w:hyperlink>
        </w:p>
        <w:p w14:paraId="20AA66F8" w14:textId="6A47E776" w:rsidR="0099463D" w:rsidRDefault="70D1BDE0" w:rsidP="70D1BDE0">
          <w:pPr>
            <w:pStyle w:val="TOC2"/>
            <w:tabs>
              <w:tab w:val="right" w:leader="dot" w:pos="9015"/>
            </w:tabs>
            <w:rPr>
              <w:rStyle w:val="Hyperlink"/>
              <w:noProof/>
              <w:kern w:val="2"/>
              <w:lang w:eastAsia="en-GB"/>
              <w14:ligatures w14:val="standardContextual"/>
            </w:rPr>
          </w:pPr>
          <w:hyperlink w:anchor="_Toc580019949">
            <w:r w:rsidRPr="70D1BDE0">
              <w:rPr>
                <w:rStyle w:val="Hyperlink"/>
              </w:rPr>
              <w:t>Table 4: Online interview with young women to discuss their healthcare needs</w:t>
            </w:r>
            <w:r w:rsidR="0099463D">
              <w:tab/>
            </w:r>
            <w:r w:rsidR="0099463D">
              <w:fldChar w:fldCharType="begin"/>
            </w:r>
            <w:r w:rsidR="0099463D">
              <w:instrText>PAGEREF _Toc580019949 \h</w:instrText>
            </w:r>
            <w:r w:rsidR="0099463D">
              <w:fldChar w:fldCharType="separate"/>
            </w:r>
            <w:r w:rsidRPr="70D1BDE0">
              <w:rPr>
                <w:rStyle w:val="Hyperlink"/>
              </w:rPr>
              <w:t>27</w:t>
            </w:r>
            <w:r w:rsidR="0099463D">
              <w:fldChar w:fldCharType="end"/>
            </w:r>
          </w:hyperlink>
        </w:p>
        <w:p w14:paraId="443CF66F" w14:textId="1E5CA6A8" w:rsidR="0099463D" w:rsidRDefault="70D1BDE0" w:rsidP="70D1BDE0">
          <w:pPr>
            <w:pStyle w:val="TOC2"/>
            <w:tabs>
              <w:tab w:val="right" w:leader="dot" w:pos="9015"/>
            </w:tabs>
            <w:rPr>
              <w:rStyle w:val="Hyperlink"/>
              <w:noProof/>
              <w:kern w:val="2"/>
              <w:lang w:eastAsia="en-GB"/>
              <w14:ligatures w14:val="standardContextual"/>
            </w:rPr>
          </w:pPr>
          <w:hyperlink w:anchor="_Toc401005407">
            <w:r w:rsidRPr="70D1BDE0">
              <w:rPr>
                <w:rStyle w:val="Hyperlink"/>
              </w:rPr>
              <w:t>Table 5: Race/ethnicity of girls and young women participating in discussion groups</w:t>
            </w:r>
            <w:r w:rsidR="0099463D">
              <w:tab/>
            </w:r>
            <w:r w:rsidR="0099463D">
              <w:fldChar w:fldCharType="begin"/>
            </w:r>
            <w:r w:rsidR="0099463D">
              <w:instrText>PAGEREF _Toc401005407 \h</w:instrText>
            </w:r>
            <w:r w:rsidR="0099463D">
              <w:fldChar w:fldCharType="separate"/>
            </w:r>
            <w:r w:rsidRPr="70D1BDE0">
              <w:rPr>
                <w:rStyle w:val="Hyperlink"/>
              </w:rPr>
              <w:t>27</w:t>
            </w:r>
            <w:r w:rsidR="0099463D">
              <w:fldChar w:fldCharType="end"/>
            </w:r>
          </w:hyperlink>
        </w:p>
        <w:p w14:paraId="71C6DEF5" w14:textId="0B239411" w:rsidR="0099463D" w:rsidRDefault="70D1BDE0" w:rsidP="70D1BDE0">
          <w:pPr>
            <w:pStyle w:val="TOC2"/>
            <w:tabs>
              <w:tab w:val="right" w:leader="dot" w:pos="9015"/>
            </w:tabs>
            <w:rPr>
              <w:rStyle w:val="Hyperlink"/>
              <w:noProof/>
              <w:kern w:val="2"/>
              <w:lang w:eastAsia="en-GB"/>
              <w14:ligatures w14:val="standardContextual"/>
            </w:rPr>
          </w:pPr>
          <w:hyperlink w:anchor="_Toc1769836931">
            <w:r w:rsidRPr="70D1BDE0">
              <w:rPr>
                <w:rStyle w:val="Hyperlink"/>
              </w:rPr>
              <w:t>Table 6: Disability and/or long-term health conditions of young women in discussion groups</w:t>
            </w:r>
            <w:r w:rsidR="0099463D">
              <w:tab/>
            </w:r>
            <w:r w:rsidR="0099463D">
              <w:fldChar w:fldCharType="begin"/>
            </w:r>
            <w:r w:rsidR="0099463D">
              <w:instrText>PAGEREF _Toc1769836931 \h</w:instrText>
            </w:r>
            <w:r w:rsidR="0099463D">
              <w:fldChar w:fldCharType="separate"/>
            </w:r>
            <w:r w:rsidRPr="70D1BDE0">
              <w:rPr>
                <w:rStyle w:val="Hyperlink"/>
              </w:rPr>
              <w:t>27</w:t>
            </w:r>
            <w:r w:rsidR="0099463D">
              <w:fldChar w:fldCharType="end"/>
            </w:r>
          </w:hyperlink>
        </w:p>
        <w:p w14:paraId="56521716" w14:textId="6BE72579" w:rsidR="3C311914" w:rsidRDefault="70D1BDE0" w:rsidP="3C311914">
          <w:pPr>
            <w:pStyle w:val="TOC1"/>
            <w:tabs>
              <w:tab w:val="right" w:leader="dot" w:pos="9015"/>
            </w:tabs>
            <w:rPr>
              <w:rStyle w:val="Hyperlink"/>
            </w:rPr>
          </w:pPr>
          <w:hyperlink w:anchor="_Toc1913871219">
            <w:r w:rsidRPr="70D1BDE0">
              <w:rPr>
                <w:rStyle w:val="Hyperlink"/>
              </w:rPr>
              <w:t>Appendix B: Case study of a 15-year-old girl currently experiencing menstrual issues.</w:t>
            </w:r>
            <w:r w:rsidR="3C311914">
              <w:tab/>
            </w:r>
            <w:r w:rsidR="3C311914">
              <w:fldChar w:fldCharType="begin"/>
            </w:r>
            <w:r w:rsidR="3C311914">
              <w:instrText>PAGEREF _Toc1913871219 \h</w:instrText>
            </w:r>
            <w:r w:rsidR="3C311914">
              <w:fldChar w:fldCharType="separate"/>
            </w:r>
            <w:r w:rsidRPr="70D1BDE0">
              <w:rPr>
                <w:rStyle w:val="Hyperlink"/>
              </w:rPr>
              <w:t>28</w:t>
            </w:r>
            <w:r w:rsidR="3C311914">
              <w:fldChar w:fldCharType="end"/>
            </w:r>
          </w:hyperlink>
          <w:r w:rsidR="3C311914">
            <w:fldChar w:fldCharType="end"/>
          </w:r>
        </w:p>
      </w:sdtContent>
    </w:sdt>
    <w:p w14:paraId="7302C445" w14:textId="756446A6" w:rsidR="75F6E2C5" w:rsidRPr="00182B8D" w:rsidRDefault="75F6E2C5" w:rsidP="00182B8D">
      <w:pPr>
        <w:pStyle w:val="TOC2"/>
        <w:tabs>
          <w:tab w:val="right" w:leader="dot" w:pos="9015"/>
        </w:tabs>
        <w:spacing w:line="360" w:lineRule="auto"/>
        <w:rPr>
          <w:rStyle w:val="Hyperlink"/>
        </w:rPr>
      </w:pPr>
    </w:p>
    <w:p w14:paraId="7A674DD6" w14:textId="28D5DB50" w:rsidR="75F6E2C5" w:rsidRPr="00182B8D" w:rsidRDefault="75F6E2C5" w:rsidP="00182B8D">
      <w:pPr>
        <w:spacing w:line="360" w:lineRule="auto"/>
        <w:rPr>
          <w:sz w:val="36"/>
          <w:szCs w:val="36"/>
        </w:rPr>
      </w:pPr>
    </w:p>
    <w:p w14:paraId="7B7C4AEB" w14:textId="498A4605" w:rsidR="5CB7F53D" w:rsidRPr="00182B8D" w:rsidRDefault="75F6E2C5" w:rsidP="00182B8D">
      <w:pPr>
        <w:spacing w:line="360" w:lineRule="auto"/>
      </w:pPr>
      <w:r>
        <w:br w:type="page"/>
      </w:r>
    </w:p>
    <w:p w14:paraId="5C042646" w14:textId="49568955" w:rsidR="433E240F" w:rsidRDefault="433E240F" w:rsidP="0C5B78C6">
      <w:pPr>
        <w:pStyle w:val="Heading1"/>
        <w:spacing w:line="360" w:lineRule="auto"/>
        <w:rPr>
          <w:rFonts w:asciiTheme="minorHAnsi" w:hAnsiTheme="minorHAnsi"/>
        </w:rPr>
      </w:pPr>
      <w:bookmarkStart w:id="0" w:name="_Toc1493841556"/>
      <w:r w:rsidRPr="70D1BDE0">
        <w:rPr>
          <w:rFonts w:asciiTheme="minorHAnsi" w:hAnsiTheme="minorHAnsi"/>
        </w:rPr>
        <w:lastRenderedPageBreak/>
        <w:t>Executive summary</w:t>
      </w:r>
      <w:bookmarkEnd w:id="0"/>
    </w:p>
    <w:p w14:paraId="01BA5B46" w14:textId="77777777" w:rsidR="007413A8" w:rsidRDefault="007413A8" w:rsidP="007413A8">
      <w:pPr>
        <w:pStyle w:val="paragraph"/>
        <w:spacing w:before="0" w:beforeAutospacing="0" w:after="0" w:afterAutospacing="0" w:line="360" w:lineRule="auto"/>
        <w:jc w:val="both"/>
        <w:textAlignment w:val="baseline"/>
        <w:rPr>
          <w:rFonts w:asciiTheme="minorHAnsi" w:hAnsiTheme="minorHAnsi" w:cs="Segoe UI"/>
          <w:sz w:val="18"/>
          <w:szCs w:val="18"/>
        </w:rPr>
      </w:pPr>
      <w:r w:rsidRPr="007413A8">
        <w:rPr>
          <w:rStyle w:val="normaltextrun"/>
          <w:rFonts w:asciiTheme="minorHAnsi" w:eastAsiaTheme="majorEastAsia" w:hAnsiTheme="minorHAnsi" w:cs="Arial"/>
        </w:rPr>
        <w:t xml:space="preserve">The Women’s Health Plan 2021-2024 aimed to improve health outcomes and health services for all women and girls in Scotland, underpinned by the acknowledgement that women face </w:t>
      </w:r>
      <w:proofErr w:type="gramStart"/>
      <w:r w:rsidRPr="007413A8">
        <w:rPr>
          <w:rStyle w:val="normaltextrun"/>
          <w:rFonts w:asciiTheme="minorHAnsi" w:eastAsiaTheme="majorEastAsia" w:hAnsiTheme="minorHAnsi" w:cs="Arial"/>
        </w:rPr>
        <w:t>particular health</w:t>
      </w:r>
      <w:proofErr w:type="gramEnd"/>
      <w:r w:rsidRPr="007413A8">
        <w:rPr>
          <w:rStyle w:val="normaltextrun"/>
          <w:rFonts w:asciiTheme="minorHAnsi" w:eastAsiaTheme="majorEastAsia" w:hAnsiTheme="minorHAnsi" w:cs="Arial"/>
        </w:rPr>
        <w:t xml:space="preserve"> inequalities and, in some cases, disadvantages because they are women. </w:t>
      </w:r>
      <w:r w:rsidRPr="007413A8">
        <w:rPr>
          <w:rStyle w:val="eop"/>
          <w:rFonts w:asciiTheme="minorHAnsi" w:eastAsiaTheme="majorEastAsia" w:hAnsiTheme="minorHAnsi" w:cs="Arial"/>
        </w:rPr>
        <w:t> </w:t>
      </w:r>
    </w:p>
    <w:p w14:paraId="38E07D18" w14:textId="77777777" w:rsidR="007413A8" w:rsidRDefault="007413A8" w:rsidP="007413A8">
      <w:pPr>
        <w:pStyle w:val="paragraph"/>
        <w:spacing w:before="0" w:beforeAutospacing="0" w:after="0" w:afterAutospacing="0" w:line="360" w:lineRule="auto"/>
        <w:jc w:val="both"/>
        <w:textAlignment w:val="baseline"/>
        <w:rPr>
          <w:rFonts w:asciiTheme="minorHAnsi" w:hAnsiTheme="minorHAnsi" w:cs="Segoe UI"/>
          <w:sz w:val="18"/>
          <w:szCs w:val="18"/>
        </w:rPr>
      </w:pPr>
    </w:p>
    <w:p w14:paraId="7C7A9AE8" w14:textId="6FDBB9ED" w:rsidR="007413A8" w:rsidRPr="007413A8" w:rsidRDefault="007413A8" w:rsidP="0B359221">
      <w:pPr>
        <w:pStyle w:val="paragraph"/>
        <w:spacing w:before="0" w:beforeAutospacing="0" w:after="0" w:afterAutospacing="0" w:line="360" w:lineRule="auto"/>
        <w:jc w:val="both"/>
        <w:textAlignment w:val="baseline"/>
        <w:rPr>
          <w:rStyle w:val="normaltextrun"/>
          <w:rFonts w:asciiTheme="minorHAnsi" w:hAnsiTheme="minorHAnsi" w:cs="Segoe UI"/>
        </w:rPr>
      </w:pPr>
      <w:r w:rsidRPr="70D1BDE0">
        <w:rPr>
          <w:rFonts w:asciiTheme="minorHAnsi" w:hAnsiTheme="minorHAnsi" w:cs="Segoe UI"/>
        </w:rPr>
        <w:t>T</w:t>
      </w:r>
      <w:r w:rsidRPr="70D1BDE0">
        <w:rPr>
          <w:rStyle w:val="normaltextrun"/>
          <w:rFonts w:asciiTheme="minorHAnsi" w:eastAsiaTheme="majorEastAsia" w:hAnsiTheme="minorHAnsi" w:cs="Arial"/>
        </w:rPr>
        <w:t xml:space="preserve">he current iteration of the plan came to an end in August </w:t>
      </w:r>
      <w:r w:rsidR="53DDCAD5" w:rsidRPr="70D1BDE0">
        <w:rPr>
          <w:rStyle w:val="normaltextrun"/>
          <w:rFonts w:asciiTheme="minorHAnsi" w:eastAsiaTheme="majorEastAsia" w:hAnsiTheme="minorHAnsi" w:cs="Arial"/>
        </w:rPr>
        <w:t>2024,</w:t>
      </w:r>
      <w:r w:rsidRPr="70D1BDE0">
        <w:rPr>
          <w:rStyle w:val="normaltextrun"/>
          <w:rFonts w:asciiTheme="minorHAnsi" w:eastAsiaTheme="majorEastAsia" w:hAnsiTheme="minorHAnsi" w:cs="Arial"/>
        </w:rPr>
        <w:t xml:space="preserve"> and the Scottish Government i</w:t>
      </w:r>
      <w:r w:rsidR="16A2A19D" w:rsidRPr="70D1BDE0">
        <w:rPr>
          <w:rStyle w:val="normaltextrun"/>
          <w:rFonts w:asciiTheme="minorHAnsi" w:eastAsiaTheme="majorEastAsia" w:hAnsiTheme="minorHAnsi" w:cs="Arial"/>
        </w:rPr>
        <w:t xml:space="preserve">s </w:t>
      </w:r>
      <w:r w:rsidRPr="70D1BDE0">
        <w:rPr>
          <w:rStyle w:val="normaltextrun"/>
          <w:rFonts w:asciiTheme="minorHAnsi" w:eastAsiaTheme="majorEastAsia" w:hAnsiTheme="minorHAnsi" w:cs="Arial"/>
        </w:rPr>
        <w:t>develop</w:t>
      </w:r>
      <w:r w:rsidR="16195F71" w:rsidRPr="70D1BDE0">
        <w:rPr>
          <w:rStyle w:val="normaltextrun"/>
          <w:rFonts w:asciiTheme="minorHAnsi" w:eastAsiaTheme="majorEastAsia" w:hAnsiTheme="minorHAnsi" w:cs="Arial"/>
        </w:rPr>
        <w:t>ing</w:t>
      </w:r>
      <w:r w:rsidRPr="70D1BDE0">
        <w:rPr>
          <w:rStyle w:val="normaltextrun"/>
          <w:rFonts w:asciiTheme="minorHAnsi" w:eastAsiaTheme="majorEastAsia" w:hAnsiTheme="minorHAnsi" w:cs="Arial"/>
        </w:rPr>
        <w:t xml:space="preserve"> the next phase of women’s health work, with a view to launching the next plan in</w:t>
      </w:r>
      <w:r w:rsidR="71B18DA8" w:rsidRPr="70D1BDE0">
        <w:rPr>
          <w:rStyle w:val="normaltextrun"/>
          <w:rFonts w:asciiTheme="minorHAnsi" w:eastAsiaTheme="majorEastAsia" w:hAnsiTheme="minorHAnsi" w:cs="Arial"/>
        </w:rPr>
        <w:t xml:space="preserve"> late</w:t>
      </w:r>
      <w:r w:rsidRPr="70D1BDE0">
        <w:rPr>
          <w:rStyle w:val="normaltextrun"/>
          <w:rFonts w:asciiTheme="minorHAnsi" w:eastAsiaTheme="majorEastAsia" w:hAnsiTheme="minorHAnsi" w:cs="Arial"/>
        </w:rPr>
        <w:t xml:space="preserve"> 2025.</w:t>
      </w:r>
      <w:r w:rsidRPr="70D1BDE0">
        <w:rPr>
          <w:rStyle w:val="eop"/>
          <w:rFonts w:asciiTheme="minorHAnsi" w:eastAsiaTheme="majorEastAsia" w:hAnsiTheme="minorHAnsi" w:cs="Arial"/>
        </w:rPr>
        <w:t> </w:t>
      </w:r>
      <w:r w:rsidRPr="70D1BDE0">
        <w:rPr>
          <w:rFonts w:asciiTheme="minorHAnsi" w:hAnsiTheme="minorHAnsi" w:cs="Segoe UI"/>
        </w:rPr>
        <w:t xml:space="preserve"> </w:t>
      </w:r>
      <w:r w:rsidRPr="70D1BDE0">
        <w:rPr>
          <w:rStyle w:val="normaltextrun"/>
          <w:rFonts w:asciiTheme="minorHAnsi" w:eastAsiaTheme="majorEastAsia" w:hAnsiTheme="minorHAnsi" w:cs="Arial"/>
        </w:rPr>
        <w:t>To ensure the next phase of the plan is evidence-based</w:t>
      </w:r>
      <w:r w:rsidR="5883D8D9" w:rsidRPr="70D1BDE0">
        <w:rPr>
          <w:rStyle w:val="normaltextrun"/>
          <w:rFonts w:asciiTheme="minorHAnsi" w:eastAsiaTheme="majorEastAsia" w:hAnsiTheme="minorHAnsi" w:cs="Arial"/>
        </w:rPr>
        <w:t xml:space="preserve"> and rooted in young women’s lived experiences</w:t>
      </w:r>
      <w:r w:rsidRPr="70D1BDE0">
        <w:rPr>
          <w:rStyle w:val="normaltextrun"/>
          <w:rFonts w:asciiTheme="minorHAnsi" w:eastAsiaTheme="majorEastAsia" w:hAnsiTheme="minorHAnsi" w:cs="Arial"/>
        </w:rPr>
        <w:t>, the Scottish Government commissioned The Young Women’s Movement to conduct</w:t>
      </w:r>
      <w:r w:rsidR="46E403A7" w:rsidRPr="70D1BDE0">
        <w:rPr>
          <w:rStyle w:val="normaltextrun"/>
          <w:rFonts w:asciiTheme="minorHAnsi" w:eastAsiaTheme="majorEastAsia" w:hAnsiTheme="minorHAnsi" w:cs="Arial"/>
        </w:rPr>
        <w:t xml:space="preserve"> </w:t>
      </w:r>
      <w:r w:rsidR="538E733E" w:rsidRPr="70D1BDE0">
        <w:rPr>
          <w:rStyle w:val="normaltextrun"/>
          <w:rFonts w:asciiTheme="minorHAnsi" w:eastAsiaTheme="majorEastAsia" w:hAnsiTheme="minorHAnsi" w:cs="Arial"/>
        </w:rPr>
        <w:t>discussion</w:t>
      </w:r>
      <w:r w:rsidRPr="70D1BDE0">
        <w:rPr>
          <w:rStyle w:val="normaltextrun"/>
          <w:rFonts w:asciiTheme="minorHAnsi" w:eastAsiaTheme="majorEastAsia" w:hAnsiTheme="minorHAnsi" w:cs="Arial"/>
        </w:rPr>
        <w:t xml:space="preserve"> groups with young women and girls. </w:t>
      </w:r>
    </w:p>
    <w:p w14:paraId="1DB770FD" w14:textId="77777777" w:rsidR="007413A8" w:rsidRPr="007413A8" w:rsidRDefault="007413A8" w:rsidP="007413A8">
      <w:pPr>
        <w:pStyle w:val="paragraph"/>
        <w:spacing w:before="0" w:beforeAutospacing="0" w:after="0" w:afterAutospacing="0" w:line="360" w:lineRule="auto"/>
        <w:jc w:val="both"/>
        <w:textAlignment w:val="baseline"/>
        <w:rPr>
          <w:rStyle w:val="normaltextrun"/>
          <w:rFonts w:asciiTheme="minorHAnsi" w:hAnsiTheme="minorHAnsi" w:cs="Segoe UI"/>
          <w:sz w:val="18"/>
          <w:szCs w:val="18"/>
        </w:rPr>
      </w:pPr>
    </w:p>
    <w:p w14:paraId="5F458112" w14:textId="16C3265F" w:rsidR="001164F9" w:rsidRPr="007413A8" w:rsidRDefault="6B1E781C" w:rsidP="007413A8">
      <w:pPr>
        <w:spacing w:line="360" w:lineRule="auto"/>
        <w:jc w:val="both"/>
        <w:rPr>
          <w:rStyle w:val="normaltextrun"/>
        </w:rPr>
      </w:pPr>
      <w:r w:rsidRPr="3C311914">
        <w:rPr>
          <w:rStyle w:val="normaltextrun"/>
        </w:rPr>
        <w:t>During</w:t>
      </w:r>
      <w:r w:rsidR="4E6C00AF" w:rsidRPr="3C311914">
        <w:rPr>
          <w:rStyle w:val="normaltextrun"/>
        </w:rPr>
        <w:t xml:space="preserve"> this research, </w:t>
      </w:r>
      <w:r w:rsidR="001164F9" w:rsidRPr="3C311914">
        <w:rPr>
          <w:rStyle w:val="normaltextrun"/>
        </w:rPr>
        <w:t>The Young Women’s Movement spoke to 3</w:t>
      </w:r>
      <w:r w:rsidR="3DF6A938" w:rsidRPr="3C311914">
        <w:rPr>
          <w:rStyle w:val="normaltextrun"/>
        </w:rPr>
        <w:t>1</w:t>
      </w:r>
      <w:r w:rsidR="001164F9" w:rsidRPr="3C311914">
        <w:rPr>
          <w:rStyle w:val="normaltextrun"/>
        </w:rPr>
        <w:t xml:space="preserve"> young women and girls </w:t>
      </w:r>
      <w:r w:rsidR="007413A8" w:rsidRPr="3C311914">
        <w:rPr>
          <w:rStyle w:val="normaltextrun"/>
        </w:rPr>
        <w:t xml:space="preserve">aged 12-18 </w:t>
      </w:r>
      <w:r w:rsidR="001164F9" w:rsidRPr="3C311914">
        <w:rPr>
          <w:rStyle w:val="normaltextrun"/>
        </w:rPr>
        <w:t xml:space="preserve">in schools and </w:t>
      </w:r>
      <w:r w:rsidR="52F8A119" w:rsidRPr="3C311914">
        <w:rPr>
          <w:rStyle w:val="normaltextrun"/>
        </w:rPr>
        <w:t xml:space="preserve">youth work centres </w:t>
      </w:r>
      <w:r w:rsidR="001164F9" w:rsidRPr="3C311914">
        <w:rPr>
          <w:rStyle w:val="normaltextrun"/>
        </w:rPr>
        <w:t xml:space="preserve">across Scotland </w:t>
      </w:r>
      <w:r w:rsidR="2DFDBE78" w:rsidRPr="3C311914">
        <w:rPr>
          <w:rStyle w:val="normaltextrun"/>
        </w:rPr>
        <w:t xml:space="preserve">(Inverclyde, Falkirk and Dumfries and Galloway) </w:t>
      </w:r>
      <w:r w:rsidR="001164F9" w:rsidRPr="3C311914">
        <w:rPr>
          <w:rStyle w:val="normaltextrun"/>
        </w:rPr>
        <w:t xml:space="preserve">about their </w:t>
      </w:r>
      <w:r w:rsidR="657F4CC0" w:rsidRPr="3C311914">
        <w:rPr>
          <w:rStyle w:val="normaltextrun"/>
        </w:rPr>
        <w:t xml:space="preserve">unique </w:t>
      </w:r>
      <w:r w:rsidR="001164F9" w:rsidRPr="3C311914">
        <w:rPr>
          <w:rStyle w:val="normaltextrun"/>
        </w:rPr>
        <w:t xml:space="preserve">health needs and experiences. </w:t>
      </w:r>
    </w:p>
    <w:p w14:paraId="234E8085" w14:textId="1A527C5A" w:rsidR="001164F9" w:rsidRDefault="001164F9" w:rsidP="007413A8">
      <w:pPr>
        <w:spacing w:line="360" w:lineRule="auto"/>
        <w:jc w:val="both"/>
        <w:rPr>
          <w:rStyle w:val="normaltextrun"/>
        </w:rPr>
      </w:pPr>
      <w:r w:rsidRPr="3C311914">
        <w:rPr>
          <w:rStyle w:val="normaltextrun"/>
        </w:rPr>
        <w:t>Most girls aged 12-15 told us that they have never really thought about their health needs in any depth, and that they weren’t used to talking to adults about access to healthcare, apart from their parents or trusted adult</w:t>
      </w:r>
      <w:r w:rsidR="21BB2EB0" w:rsidRPr="3C311914">
        <w:rPr>
          <w:rStyle w:val="normaltextrun"/>
        </w:rPr>
        <w:t xml:space="preserve">s </w:t>
      </w:r>
      <w:r w:rsidRPr="3C311914">
        <w:rPr>
          <w:rStyle w:val="normaltextrun"/>
        </w:rPr>
        <w:t xml:space="preserve">in their lives. When girls were asked about what aspects of health were most important to them, they mainly reflected on </w:t>
      </w:r>
      <w:r w:rsidR="50B574D3" w:rsidRPr="3C311914">
        <w:rPr>
          <w:rStyle w:val="normaltextrun"/>
        </w:rPr>
        <w:t xml:space="preserve">learning about </w:t>
      </w:r>
      <w:r w:rsidR="612CEE0E" w:rsidRPr="3C311914">
        <w:rPr>
          <w:rStyle w:val="findhit"/>
        </w:rPr>
        <w:t>menstrual health</w:t>
      </w:r>
      <w:r w:rsidRPr="3C311914">
        <w:rPr>
          <w:rStyle w:val="findhit"/>
        </w:rPr>
        <w:t xml:space="preserve"> </w:t>
      </w:r>
      <w:r w:rsidRPr="3C311914">
        <w:rPr>
          <w:rStyle w:val="normaltextrun"/>
        </w:rPr>
        <w:t xml:space="preserve">and hormonal health during puberty, though many didn’t have any understanding of women’s health beyond what they learn in school in biology lessons and </w:t>
      </w:r>
      <w:r w:rsidRPr="3C311914">
        <w:rPr>
          <w:rStyle w:val="normaltextrun"/>
          <w:rFonts w:cs="Segoe UI"/>
        </w:rPr>
        <w:t>Personal and Social Education (</w:t>
      </w:r>
      <w:r w:rsidRPr="3C311914">
        <w:rPr>
          <w:rStyle w:val="normaltextrun"/>
        </w:rPr>
        <w:t>PSE)</w:t>
      </w:r>
      <w:r w:rsidR="636416FC" w:rsidRPr="3C311914">
        <w:rPr>
          <w:rStyle w:val="normaltextrun"/>
        </w:rPr>
        <w:t xml:space="preserve"> classes</w:t>
      </w:r>
      <w:r w:rsidRPr="3C311914">
        <w:rPr>
          <w:rStyle w:val="normaltextrun"/>
        </w:rPr>
        <w:t xml:space="preserve">. </w:t>
      </w:r>
      <w:r w:rsidRPr="3C311914">
        <w:rPr>
          <w:rStyle w:val="eop"/>
        </w:rPr>
        <w:t> </w:t>
      </w:r>
    </w:p>
    <w:p w14:paraId="3D7CE3A8" w14:textId="15625580" w:rsidR="001164F9" w:rsidRDefault="001164F9" w:rsidP="001164F9">
      <w:pPr>
        <w:spacing w:line="360" w:lineRule="auto"/>
        <w:jc w:val="both"/>
        <w:rPr>
          <w:rStyle w:val="eop"/>
        </w:rPr>
      </w:pPr>
      <w:r w:rsidRPr="3C311914">
        <w:rPr>
          <w:rStyle w:val="normaltextrun"/>
        </w:rPr>
        <w:t>Adolescent young women aged 16-1</w:t>
      </w:r>
      <w:r w:rsidR="007413A8" w:rsidRPr="3C311914">
        <w:rPr>
          <w:rStyle w:val="normaltextrun"/>
        </w:rPr>
        <w:t>8</w:t>
      </w:r>
      <w:r w:rsidRPr="3C311914">
        <w:rPr>
          <w:rStyle w:val="normaltextrun"/>
        </w:rPr>
        <w:t xml:space="preserve"> described feeling like their health concerns were routinely blamed on </w:t>
      </w:r>
      <w:r w:rsidR="47209A7B" w:rsidRPr="3C311914">
        <w:rPr>
          <w:rStyle w:val="normaltextrun"/>
        </w:rPr>
        <w:t xml:space="preserve">anxiety, </w:t>
      </w:r>
      <w:r w:rsidRPr="3C311914">
        <w:rPr>
          <w:rStyle w:val="normaltextrun"/>
        </w:rPr>
        <w:t>stress, hormones, and even imaginations.</w:t>
      </w:r>
      <w:r w:rsidRPr="3C311914">
        <w:rPr>
          <w:rStyle w:val="eop"/>
        </w:rPr>
        <w:t> </w:t>
      </w:r>
      <w:r w:rsidRPr="3C311914">
        <w:rPr>
          <w:rStyle w:val="normaltextrun"/>
        </w:rPr>
        <w:t xml:space="preserve">Most young women identified hormonal health as the most important aspect of health for their age </w:t>
      </w:r>
      <w:proofErr w:type="gramStart"/>
      <w:r w:rsidRPr="3C311914">
        <w:rPr>
          <w:rStyle w:val="normaltextrun"/>
        </w:rPr>
        <w:t>group, and</w:t>
      </w:r>
      <w:proofErr w:type="gramEnd"/>
      <w:r w:rsidRPr="3C311914">
        <w:rPr>
          <w:rStyle w:val="normaltextrun"/>
        </w:rPr>
        <w:t xml:space="preserve"> asked for more understanding and education around hormonal imbalances</w:t>
      </w:r>
      <w:r w:rsidR="076B9BB9" w:rsidRPr="3C311914">
        <w:rPr>
          <w:rStyle w:val="normaltextrun"/>
        </w:rPr>
        <w:t xml:space="preserve">, including </w:t>
      </w:r>
      <w:r w:rsidRPr="3C311914">
        <w:rPr>
          <w:rStyle w:val="normaltextrun"/>
        </w:rPr>
        <w:t xml:space="preserve">when they should seek healthcare if they are worried about any aspect of their </w:t>
      </w:r>
      <w:r w:rsidRPr="3C311914">
        <w:rPr>
          <w:rStyle w:val="normaltextrun"/>
        </w:rPr>
        <w:lastRenderedPageBreak/>
        <w:t>hormonal health</w:t>
      </w:r>
      <w:r w:rsidR="007413A8" w:rsidRPr="3C311914">
        <w:rPr>
          <w:rStyle w:val="normaltextrun"/>
        </w:rPr>
        <w:t xml:space="preserve"> (for example, </w:t>
      </w:r>
      <w:r w:rsidR="289150DB" w:rsidRPr="3C311914">
        <w:rPr>
          <w:rStyle w:val="normaltextrun"/>
        </w:rPr>
        <w:t xml:space="preserve">identifying </w:t>
      </w:r>
      <w:r w:rsidR="48FF9E6F" w:rsidRPr="3C311914">
        <w:rPr>
          <w:rStyle w:val="normaltextrun"/>
        </w:rPr>
        <w:t xml:space="preserve">mood swings </w:t>
      </w:r>
      <w:r w:rsidR="3917CBBC" w:rsidRPr="3C311914">
        <w:rPr>
          <w:rStyle w:val="normaltextrun"/>
        </w:rPr>
        <w:t>versus</w:t>
      </w:r>
      <w:r w:rsidR="48FF9E6F" w:rsidRPr="3C311914">
        <w:rPr>
          <w:rStyle w:val="normaltextrun"/>
        </w:rPr>
        <w:t xml:space="preserve"> </w:t>
      </w:r>
      <w:r w:rsidR="2DF40C84" w:rsidRPr="3C311914">
        <w:rPr>
          <w:rStyle w:val="normaltextrun"/>
        </w:rPr>
        <w:t>premenstrual dysphoric disorder</w:t>
      </w:r>
      <w:r w:rsidR="48FF9E6F" w:rsidRPr="3C311914">
        <w:rPr>
          <w:rStyle w:val="normaltextrun"/>
        </w:rPr>
        <w:t xml:space="preserve">, </w:t>
      </w:r>
      <w:r w:rsidR="7E8D91FD" w:rsidRPr="3C311914">
        <w:rPr>
          <w:rStyle w:val="normaltextrun"/>
        </w:rPr>
        <w:t xml:space="preserve">recognising </w:t>
      </w:r>
      <w:r w:rsidR="3A5A64D9" w:rsidRPr="3C311914">
        <w:rPr>
          <w:rStyle w:val="normaltextrun"/>
        </w:rPr>
        <w:t xml:space="preserve">pimples versus extreme acne, </w:t>
      </w:r>
      <w:r w:rsidR="73B3696C" w:rsidRPr="3C311914">
        <w:rPr>
          <w:rStyle w:val="normaltextrun"/>
        </w:rPr>
        <w:t>etc</w:t>
      </w:r>
      <w:r w:rsidR="007413A8" w:rsidRPr="3C311914">
        <w:rPr>
          <w:rStyle w:val="normaltextrun"/>
        </w:rPr>
        <w:t xml:space="preserve">). </w:t>
      </w:r>
      <w:r w:rsidRPr="3C311914">
        <w:rPr>
          <w:rStyle w:val="normaltextrun"/>
        </w:rPr>
        <w:t xml:space="preserve"> </w:t>
      </w:r>
      <w:r w:rsidRPr="3C311914">
        <w:rPr>
          <w:rStyle w:val="eop"/>
        </w:rPr>
        <w:t> </w:t>
      </w:r>
    </w:p>
    <w:p w14:paraId="720797E1" w14:textId="5318314A" w:rsidR="007413A8" w:rsidRPr="007413A8" w:rsidRDefault="001164F9" w:rsidP="00182B8D">
      <w:pPr>
        <w:spacing w:line="360" w:lineRule="auto"/>
        <w:jc w:val="both"/>
      </w:pPr>
      <w:r w:rsidRPr="70D1BDE0">
        <w:rPr>
          <w:rStyle w:val="eop"/>
        </w:rPr>
        <w:t xml:space="preserve">In all </w:t>
      </w:r>
      <w:r w:rsidR="0D795123" w:rsidRPr="70D1BDE0">
        <w:rPr>
          <w:rStyle w:val="eop"/>
        </w:rPr>
        <w:t>discussion</w:t>
      </w:r>
      <w:r w:rsidRPr="70D1BDE0">
        <w:rPr>
          <w:rStyle w:val="eop"/>
        </w:rPr>
        <w:t xml:space="preserve"> groups, a substantial number of </w:t>
      </w:r>
      <w:r w:rsidRPr="70D1BDE0">
        <w:rPr>
          <w:rStyle w:val="normaltextrun"/>
        </w:rPr>
        <w:t>girls and young women told us that they have been told by healthcare professionals that their health issues were purely hormonal, and that they would “</w:t>
      </w:r>
      <w:r w:rsidRPr="70D1BDE0">
        <w:rPr>
          <w:rStyle w:val="normaltextrun"/>
          <w:i/>
          <w:iCs/>
        </w:rPr>
        <w:t>eventually grow out of it</w:t>
      </w:r>
      <w:r w:rsidRPr="70D1BDE0">
        <w:rPr>
          <w:rStyle w:val="normaltextrun"/>
        </w:rPr>
        <w:t xml:space="preserve">”. </w:t>
      </w:r>
      <w:r w:rsidRPr="70D1BDE0">
        <w:rPr>
          <w:rStyle w:val="eop"/>
        </w:rPr>
        <w:t> This led to girls and young women feeling dismissed and unable to advocate for themselves</w:t>
      </w:r>
      <w:r w:rsidR="007413A8" w:rsidRPr="70D1BDE0">
        <w:rPr>
          <w:rStyle w:val="eop"/>
        </w:rPr>
        <w:t xml:space="preserve"> in healthcare settings</w:t>
      </w:r>
      <w:r w:rsidRPr="70D1BDE0">
        <w:rPr>
          <w:rStyle w:val="eop"/>
        </w:rPr>
        <w:t>, with some even noting that it put them off seeking healthcare for an unrelated issue</w:t>
      </w:r>
      <w:r w:rsidR="476E5B1E" w:rsidRPr="70D1BDE0">
        <w:rPr>
          <w:rStyle w:val="eop"/>
        </w:rPr>
        <w:t xml:space="preserve"> </w:t>
      </w:r>
      <w:proofErr w:type="gramStart"/>
      <w:r w:rsidR="476E5B1E" w:rsidRPr="70D1BDE0">
        <w:rPr>
          <w:rStyle w:val="eop"/>
        </w:rPr>
        <w:t>at a later date</w:t>
      </w:r>
      <w:proofErr w:type="gramEnd"/>
      <w:r w:rsidRPr="70D1BDE0">
        <w:rPr>
          <w:rStyle w:val="eop"/>
        </w:rPr>
        <w:t xml:space="preserve">. </w:t>
      </w:r>
      <w:r w:rsidRPr="70D1BDE0">
        <w:rPr>
          <w:rStyle w:val="normaltextrun"/>
        </w:rPr>
        <w:t xml:space="preserve">In summary, girls and young women asked for more comprehensive health education to manage their </w:t>
      </w:r>
      <w:r w:rsidR="3F175E4A" w:rsidRPr="70D1BDE0">
        <w:rPr>
          <w:rStyle w:val="normaltextrun"/>
        </w:rPr>
        <w:t xml:space="preserve">unique </w:t>
      </w:r>
      <w:r w:rsidR="007413A8" w:rsidRPr="70D1BDE0">
        <w:rPr>
          <w:rStyle w:val="normaltextrun"/>
        </w:rPr>
        <w:t>health needs</w:t>
      </w:r>
      <w:r w:rsidRPr="70D1BDE0">
        <w:rPr>
          <w:rStyle w:val="normaltextrun"/>
        </w:rPr>
        <w:t xml:space="preserve"> and to better understand their physical and mental health and wellbeing during </w:t>
      </w:r>
      <w:r w:rsidR="390AF727" w:rsidRPr="70D1BDE0">
        <w:rPr>
          <w:rStyle w:val="normaltextrun"/>
        </w:rPr>
        <w:t>and after puberty</w:t>
      </w:r>
      <w:r w:rsidRPr="70D1BDE0">
        <w:rPr>
          <w:rStyle w:val="normaltextrun"/>
        </w:rPr>
        <w:t xml:space="preserve">. </w:t>
      </w:r>
    </w:p>
    <w:p w14:paraId="78FFB96F" w14:textId="29FB5F99" w:rsidR="007413A8" w:rsidRPr="007413A8" w:rsidRDefault="401DA6C3" w:rsidP="0C5B78C6">
      <w:pPr>
        <w:pStyle w:val="Heading1"/>
      </w:pPr>
      <w:bookmarkStart w:id="1" w:name="_Toc1776625379"/>
      <w:r>
        <w:t>Background</w:t>
      </w:r>
      <w:r w:rsidR="4A0D6926">
        <w:t xml:space="preserve"> and purpose</w:t>
      </w:r>
      <w:bookmarkEnd w:id="1"/>
    </w:p>
    <w:p w14:paraId="094AADF3" w14:textId="6B38D570" w:rsidR="007413A8" w:rsidRPr="007413A8" w:rsidRDefault="401DA6C3" w:rsidP="0C5B78C6">
      <w:pPr>
        <w:spacing w:after="0" w:line="360" w:lineRule="auto"/>
        <w:jc w:val="both"/>
        <w:rPr>
          <w:rFonts w:ascii="Aptos" w:eastAsia="Aptos" w:hAnsi="Aptos" w:cs="Aptos"/>
        </w:rPr>
      </w:pPr>
      <w:r>
        <w:t xml:space="preserve">The Young Women’s Movement is Scotland’s national organisation for young women’s leadership and rights. </w:t>
      </w:r>
      <w:r w:rsidR="1B9077C4" w:rsidRPr="0C5B78C6">
        <w:rPr>
          <w:rFonts w:ascii="Aptos" w:eastAsia="Aptos" w:hAnsi="Aptos" w:cs="Aptos"/>
          <w:lang w:val="en-US"/>
        </w:rPr>
        <w:t xml:space="preserve">Young women inform, shape and lead our </w:t>
      </w:r>
      <w:proofErr w:type="spellStart"/>
      <w:r w:rsidR="1B9077C4" w:rsidRPr="0C5B78C6">
        <w:rPr>
          <w:rFonts w:ascii="Aptos" w:eastAsia="Aptos" w:hAnsi="Aptos" w:cs="Aptos"/>
          <w:lang w:val="en-US"/>
        </w:rPr>
        <w:t>organisation</w:t>
      </w:r>
      <w:proofErr w:type="spellEnd"/>
      <w:r w:rsidR="1B9077C4" w:rsidRPr="0C5B78C6">
        <w:rPr>
          <w:rFonts w:ascii="Aptos" w:eastAsia="Aptos" w:hAnsi="Aptos" w:cs="Aptos"/>
          <w:lang w:val="en-US"/>
        </w:rPr>
        <w:t xml:space="preserve"> and the work we do. We work alongside young women to amplify their voices, and we collaborate in taking action to ensure the changes they </w:t>
      </w:r>
      <w:proofErr w:type="gramStart"/>
      <w:r w:rsidR="1B9077C4" w:rsidRPr="0C5B78C6">
        <w:rPr>
          <w:rFonts w:ascii="Aptos" w:eastAsia="Aptos" w:hAnsi="Aptos" w:cs="Aptos"/>
          <w:lang w:val="en-US"/>
        </w:rPr>
        <w:t>identify</w:t>
      </w:r>
      <w:proofErr w:type="gramEnd"/>
      <w:r w:rsidR="1B9077C4" w:rsidRPr="0C5B78C6">
        <w:rPr>
          <w:rFonts w:ascii="Aptos" w:eastAsia="Aptos" w:hAnsi="Aptos" w:cs="Aptos"/>
          <w:lang w:val="en-US"/>
        </w:rPr>
        <w:t xml:space="preserve"> and need are made. </w:t>
      </w:r>
    </w:p>
    <w:p w14:paraId="0CC03C21" w14:textId="602557CD" w:rsidR="007413A8" w:rsidRPr="007413A8" w:rsidRDefault="007413A8" w:rsidP="0C5B78C6">
      <w:pPr>
        <w:spacing w:after="0" w:line="276" w:lineRule="auto"/>
      </w:pPr>
    </w:p>
    <w:p w14:paraId="2411EEF7" w14:textId="43893DC7" w:rsidR="007413A8" w:rsidRPr="007413A8" w:rsidRDefault="401DA6C3" w:rsidP="0C5B78C6">
      <w:pPr>
        <w:spacing w:line="360" w:lineRule="auto"/>
        <w:jc w:val="both"/>
        <w:rPr>
          <w:color w:val="040C28"/>
        </w:rPr>
      </w:pPr>
      <w:r w:rsidRPr="0C5B78C6">
        <w:t>In our Status of Young Women in Scotland 202</w:t>
      </w:r>
      <w:r w:rsidR="7A2B58D0" w:rsidRPr="0C5B78C6">
        <w:t>2-23</w:t>
      </w:r>
      <w:r w:rsidRPr="0C5B78C6">
        <w:t xml:space="preserve"> research, which focused on young women’s access to healthcare, young women told us that they are struggling to access the healthcare they need and deserve.</w:t>
      </w:r>
      <w:r w:rsidR="376D70B2" w:rsidRPr="0C5B78C6">
        <w:t xml:space="preserve"> </w:t>
      </w:r>
      <w:r w:rsidR="376D70B2" w:rsidRPr="0C5B78C6">
        <w:rPr>
          <w:color w:val="1F1F1F"/>
        </w:rPr>
        <w:t xml:space="preserve">Based on a survey of 900 young women aged 16-30, we found that </w:t>
      </w:r>
      <w:r w:rsidR="376D70B2" w:rsidRPr="0C5B78C6">
        <w:rPr>
          <w:color w:val="040C28"/>
        </w:rPr>
        <w:t>most of the respondents felt strongly that their negative experiences accessing healthcare were because they were young (55%) and because of their gender (62%).</w:t>
      </w:r>
      <w:r w:rsidR="007413A8" w:rsidRPr="0C5B78C6">
        <w:rPr>
          <w:rStyle w:val="FootnoteReference"/>
          <w:color w:val="040C28"/>
        </w:rPr>
        <w:footnoteReference w:id="1"/>
      </w:r>
    </w:p>
    <w:p w14:paraId="33FABA1C" w14:textId="02D16A52" w:rsidR="007413A8" w:rsidRPr="007413A8" w:rsidRDefault="376D70B2" w:rsidP="0C5B78C6">
      <w:pPr>
        <w:spacing w:line="360" w:lineRule="auto"/>
        <w:jc w:val="both"/>
        <w:rPr>
          <w:color w:val="040C28"/>
        </w:rPr>
      </w:pPr>
      <w:r w:rsidRPr="0C5B78C6">
        <w:rPr>
          <w:color w:val="040C28"/>
        </w:rPr>
        <w:t>In our latest Status of Young Women in Scotland 2024-25 research, which focused on young women’s human rights, young women told us of their concerns about reproductive justice, and their ability to access adequate healthcare</w:t>
      </w:r>
      <w:r w:rsidR="2417F49E" w:rsidRPr="0C5B78C6">
        <w:rPr>
          <w:color w:val="040C28"/>
        </w:rPr>
        <w:t xml:space="preserve">. Based on a survey of 600 young women aged 16-30, we found that </w:t>
      </w:r>
      <w:r w:rsidR="1C3F6A5A" w:rsidRPr="0C5B78C6">
        <w:rPr>
          <w:color w:val="040C28"/>
        </w:rPr>
        <w:t xml:space="preserve">1 in 4 </w:t>
      </w:r>
      <w:r w:rsidR="2417F49E" w:rsidRPr="0C5B78C6">
        <w:rPr>
          <w:color w:val="040C28"/>
        </w:rPr>
        <w:t xml:space="preserve">young women do not trust </w:t>
      </w:r>
      <w:r w:rsidR="62D1340A" w:rsidRPr="0C5B78C6">
        <w:rPr>
          <w:color w:val="040C28"/>
        </w:rPr>
        <w:t>service provider</w:t>
      </w:r>
      <w:r w:rsidR="4F76FB3C" w:rsidRPr="0C5B78C6">
        <w:rPr>
          <w:color w:val="040C28"/>
        </w:rPr>
        <w:t>s</w:t>
      </w:r>
      <w:r w:rsidR="23D8DA8B" w:rsidRPr="0C5B78C6">
        <w:rPr>
          <w:color w:val="040C28"/>
        </w:rPr>
        <w:t xml:space="preserve"> or </w:t>
      </w:r>
      <w:r w:rsidR="23D8DA8B" w:rsidRPr="0C5B78C6">
        <w:rPr>
          <w:color w:val="040C28"/>
        </w:rPr>
        <w:lastRenderedPageBreak/>
        <w:t>public authorities to uphold their human rights, particularly within the criminal justice and healthcare system</w:t>
      </w:r>
      <w:r w:rsidR="4F76FB3C" w:rsidRPr="0C5B78C6">
        <w:rPr>
          <w:color w:val="040C28"/>
        </w:rPr>
        <w:t>. Again, young women told us that they are not taken seriously</w:t>
      </w:r>
      <w:r w:rsidR="099596EF" w:rsidRPr="0C5B78C6">
        <w:rPr>
          <w:color w:val="040C28"/>
        </w:rPr>
        <w:t xml:space="preserve"> in healthcare settings</w:t>
      </w:r>
      <w:r w:rsidR="4F76FB3C" w:rsidRPr="0C5B78C6">
        <w:rPr>
          <w:color w:val="040C28"/>
        </w:rPr>
        <w:t xml:space="preserve">, with many detailing experiences of discrimination and misogyny due to their age, gender and other intersecting identities. Young women described a </w:t>
      </w:r>
      <w:r w:rsidR="13090A09" w:rsidRPr="0C5B78C6">
        <w:rPr>
          <w:color w:val="040C28"/>
        </w:rPr>
        <w:t xml:space="preserve">widespread </w:t>
      </w:r>
      <w:r w:rsidR="4F76FB3C" w:rsidRPr="0C5B78C6">
        <w:rPr>
          <w:color w:val="040C28"/>
        </w:rPr>
        <w:t>lack of medical understanding of issues relating to</w:t>
      </w:r>
      <w:r w:rsidR="53B17504" w:rsidRPr="0C5B78C6">
        <w:rPr>
          <w:color w:val="040C28"/>
        </w:rPr>
        <w:t xml:space="preserve"> menstrual, reproductive and hormonal health, feeling like their pain and symptoms are often minimised and that they haven’t received the treatment, care and follow up that they believe they deserve.</w:t>
      </w:r>
      <w:r w:rsidR="007413A8" w:rsidRPr="0C5B78C6">
        <w:rPr>
          <w:rStyle w:val="FootnoteReference"/>
          <w:color w:val="040C28"/>
        </w:rPr>
        <w:footnoteReference w:id="2"/>
      </w:r>
    </w:p>
    <w:p w14:paraId="61FE9BD0" w14:textId="3E59BA85" w:rsidR="007413A8" w:rsidRPr="007413A8" w:rsidRDefault="007413A8" w:rsidP="0C5B78C6">
      <w:pPr>
        <w:spacing w:line="360" w:lineRule="auto"/>
        <w:jc w:val="both"/>
        <w:rPr>
          <w:rFonts w:cs="Arial"/>
        </w:rPr>
      </w:pPr>
      <w:r w:rsidRPr="70D1BDE0">
        <w:rPr>
          <w:rStyle w:val="normaltextrun"/>
          <w:rFonts w:cs="Arial"/>
        </w:rPr>
        <w:t xml:space="preserve">The purpose of the </w:t>
      </w:r>
      <w:r w:rsidR="764EEF19" w:rsidRPr="70D1BDE0">
        <w:rPr>
          <w:rStyle w:val="normaltextrun"/>
          <w:rFonts w:cs="Arial"/>
        </w:rPr>
        <w:t>discussion</w:t>
      </w:r>
      <w:r w:rsidRPr="70D1BDE0">
        <w:rPr>
          <w:rStyle w:val="normaltextrun"/>
          <w:rFonts w:cs="Arial"/>
        </w:rPr>
        <w:t xml:space="preserve"> groups </w:t>
      </w:r>
      <w:r w:rsidR="0C741A9A" w:rsidRPr="70D1BDE0">
        <w:rPr>
          <w:rStyle w:val="normaltextrun"/>
          <w:rFonts w:cs="Arial"/>
        </w:rPr>
        <w:t xml:space="preserve">is </w:t>
      </w:r>
      <w:r w:rsidRPr="70D1BDE0">
        <w:rPr>
          <w:rStyle w:val="normaltextrun"/>
          <w:rFonts w:cs="Arial"/>
        </w:rPr>
        <w:t xml:space="preserve">to explore the areas that young women and girls consider most important to their health and what they would like to see prioritised by the Scottish Government in the next phase of the Women’s Health Plan. The </w:t>
      </w:r>
      <w:r w:rsidR="68E55A26" w:rsidRPr="70D1BDE0">
        <w:rPr>
          <w:rStyle w:val="normaltextrun"/>
          <w:rFonts w:cs="Arial"/>
        </w:rPr>
        <w:t>discussion</w:t>
      </w:r>
      <w:r w:rsidRPr="70D1BDE0">
        <w:rPr>
          <w:rStyle w:val="normaltextrun"/>
          <w:rFonts w:cs="Arial"/>
        </w:rPr>
        <w:t xml:space="preserve"> groups provide detailed, nuanced insights into the healthcare needs, experiences and perspectives of young women and girls, to understand health needs from childhood to puberty and beyond. </w:t>
      </w:r>
      <w:r w:rsidRPr="70D1BDE0">
        <w:rPr>
          <w:rStyle w:val="eop"/>
          <w:rFonts w:cs="Arial"/>
        </w:rPr>
        <w:t> </w:t>
      </w:r>
    </w:p>
    <w:p w14:paraId="32D660F4" w14:textId="3982A522" w:rsidR="5CB7F53D" w:rsidRPr="00182B8D" w:rsidRDefault="70E73A53" w:rsidP="0B359221">
      <w:pPr>
        <w:pStyle w:val="Heading1"/>
        <w:spacing w:line="360" w:lineRule="auto"/>
        <w:rPr>
          <w:rFonts w:asciiTheme="minorHAnsi" w:hAnsiTheme="minorHAnsi"/>
        </w:rPr>
      </w:pPr>
      <w:bookmarkStart w:id="2" w:name="_Toc2034488366"/>
      <w:r w:rsidRPr="70D1BDE0">
        <w:rPr>
          <w:rFonts w:asciiTheme="minorHAnsi" w:hAnsiTheme="minorHAnsi"/>
        </w:rPr>
        <w:t>Methodology</w:t>
      </w:r>
      <w:bookmarkEnd w:id="2"/>
    </w:p>
    <w:p w14:paraId="62A364CF" w14:textId="0A112A64" w:rsidR="5CB7F53D" w:rsidRPr="00182B8D" w:rsidRDefault="7EF35960" w:rsidP="0B359221">
      <w:pPr>
        <w:pStyle w:val="Heading2"/>
        <w:spacing w:line="360" w:lineRule="auto"/>
        <w:rPr>
          <w:rFonts w:asciiTheme="minorHAnsi" w:hAnsiTheme="minorHAnsi"/>
        </w:rPr>
      </w:pPr>
      <w:bookmarkStart w:id="3" w:name="_Toc560178333"/>
      <w:r w:rsidRPr="70D1BDE0">
        <w:rPr>
          <w:rFonts w:asciiTheme="minorHAnsi" w:hAnsiTheme="minorHAnsi"/>
        </w:rPr>
        <w:t>Research team</w:t>
      </w:r>
      <w:bookmarkEnd w:id="3"/>
    </w:p>
    <w:p w14:paraId="2DEF94E4" w14:textId="58815815" w:rsidR="00182B8D" w:rsidRPr="00182B8D" w:rsidRDefault="7EF35960" w:rsidP="00182B8D">
      <w:pPr>
        <w:spacing w:line="360" w:lineRule="auto"/>
        <w:jc w:val="both"/>
        <w:rPr>
          <w:color w:val="000000" w:themeColor="text1"/>
        </w:rPr>
      </w:pPr>
      <w:r w:rsidRPr="3C311914">
        <w:rPr>
          <w:color w:val="000000" w:themeColor="text1"/>
        </w:rPr>
        <w:t xml:space="preserve">At The Young Women’s Movement, our research is guided by the young women that we work with and aims to address the intersecting root causes of gender inequality and discrimination by amplifying underrepresented voices. Our research approach is explicitly feminist and participatory. This research was </w:t>
      </w:r>
      <w:r w:rsidR="6696AD07" w:rsidRPr="3C311914">
        <w:rPr>
          <w:color w:val="000000" w:themeColor="text1"/>
        </w:rPr>
        <w:t>co-</w:t>
      </w:r>
      <w:r w:rsidRPr="3C311914">
        <w:rPr>
          <w:color w:val="000000" w:themeColor="text1"/>
        </w:rPr>
        <w:t xml:space="preserve">led by Dr Rebecca Mason, Research and Policy Lead, </w:t>
      </w:r>
      <w:r w:rsidR="6C2DF84F" w:rsidRPr="3C311914">
        <w:rPr>
          <w:color w:val="000000" w:themeColor="text1"/>
        </w:rPr>
        <w:t xml:space="preserve">and </w:t>
      </w:r>
      <w:r w:rsidRPr="3C311914">
        <w:rPr>
          <w:color w:val="000000" w:themeColor="text1"/>
        </w:rPr>
        <w:t>Lauren Galligan, Research and Participation Worker.</w:t>
      </w:r>
      <w:r w:rsidR="07D8132B" w:rsidRPr="3C311914">
        <w:rPr>
          <w:color w:val="000000" w:themeColor="text1"/>
        </w:rPr>
        <w:t xml:space="preserve"> </w:t>
      </w:r>
      <w:r w:rsidR="6F02F5E8" w:rsidRPr="3C311914">
        <w:rPr>
          <w:color w:val="000000" w:themeColor="text1"/>
        </w:rPr>
        <w:t xml:space="preserve">Both researchers have extensive experience in working with young women and girls on health-related issues. </w:t>
      </w:r>
      <w:r>
        <w:br/>
      </w:r>
    </w:p>
    <w:p w14:paraId="42C2F6D9" w14:textId="399001DB" w:rsidR="5CB7F53D" w:rsidRPr="00182B8D" w:rsidRDefault="3643E416" w:rsidP="0B359221">
      <w:pPr>
        <w:pStyle w:val="Heading2"/>
        <w:spacing w:line="360" w:lineRule="auto"/>
        <w:rPr>
          <w:rFonts w:asciiTheme="minorHAnsi" w:eastAsia="Aptos" w:hAnsiTheme="minorHAnsi" w:cs="Aptos"/>
          <w:color w:val="000000" w:themeColor="text1"/>
          <w:sz w:val="24"/>
          <w:szCs w:val="24"/>
        </w:rPr>
      </w:pPr>
      <w:bookmarkStart w:id="4" w:name="_Toc2116469667"/>
      <w:r w:rsidRPr="70D1BDE0">
        <w:rPr>
          <w:rFonts w:asciiTheme="minorHAnsi" w:hAnsiTheme="minorHAnsi"/>
        </w:rPr>
        <w:lastRenderedPageBreak/>
        <w:t>Participants</w:t>
      </w:r>
      <w:bookmarkEnd w:id="4"/>
    </w:p>
    <w:p w14:paraId="46FC69C5" w14:textId="4297D9DA" w:rsidR="5CB7F53D" w:rsidRPr="00182B8D" w:rsidRDefault="3643E416" w:rsidP="3C311914">
      <w:pPr>
        <w:spacing w:after="0" w:line="360" w:lineRule="auto"/>
        <w:jc w:val="both"/>
        <w:rPr>
          <w:color w:val="000000" w:themeColor="text1"/>
        </w:rPr>
      </w:pPr>
      <w:r w:rsidRPr="00182B8D">
        <w:rPr>
          <w:color w:val="000000" w:themeColor="text1"/>
        </w:rPr>
        <w:t xml:space="preserve">We organised three in-person </w:t>
      </w:r>
      <w:r w:rsidR="5D431F50" w:rsidRPr="00182B8D">
        <w:rPr>
          <w:color w:val="000000" w:themeColor="text1"/>
        </w:rPr>
        <w:t xml:space="preserve">discussion </w:t>
      </w:r>
      <w:r w:rsidRPr="00182B8D">
        <w:rPr>
          <w:color w:val="000000" w:themeColor="text1"/>
        </w:rPr>
        <w:t xml:space="preserve">groups with girls and young women in secondary school: one </w:t>
      </w:r>
      <w:r w:rsidR="2FF088B4" w:rsidRPr="00182B8D">
        <w:rPr>
          <w:color w:val="000000" w:themeColor="text1"/>
        </w:rPr>
        <w:t xml:space="preserve">discussion </w:t>
      </w:r>
      <w:r w:rsidRPr="00182B8D">
        <w:rPr>
          <w:color w:val="000000" w:themeColor="text1"/>
        </w:rPr>
        <w:t xml:space="preserve">group with </w:t>
      </w:r>
      <w:r w:rsidRPr="0B359221">
        <w:rPr>
          <w:color w:val="000000" w:themeColor="text1"/>
        </w:rPr>
        <w:t>8 girls aged 12-15 in Inverclyde High School</w:t>
      </w:r>
      <w:r w:rsidRPr="00182B8D">
        <w:rPr>
          <w:color w:val="000000" w:themeColor="text1"/>
        </w:rPr>
        <w:t xml:space="preserve">; one </w:t>
      </w:r>
      <w:r w:rsidR="42A0EDEA" w:rsidRPr="00182B8D">
        <w:rPr>
          <w:color w:val="000000" w:themeColor="text1"/>
        </w:rPr>
        <w:t>discussion</w:t>
      </w:r>
      <w:r w:rsidRPr="00182B8D">
        <w:rPr>
          <w:color w:val="000000" w:themeColor="text1"/>
        </w:rPr>
        <w:t xml:space="preserve"> group with </w:t>
      </w:r>
      <w:r w:rsidRPr="0B359221">
        <w:rPr>
          <w:color w:val="000000" w:themeColor="text1"/>
        </w:rPr>
        <w:t>6 girls aged 12-15 in Graeme High School in Falkirk</w:t>
      </w:r>
      <w:r w:rsidRPr="00182B8D">
        <w:rPr>
          <w:color w:val="000000" w:themeColor="text1"/>
        </w:rPr>
        <w:t xml:space="preserve">; and one </w:t>
      </w:r>
      <w:r w:rsidR="1B825C67" w:rsidRPr="00182B8D">
        <w:rPr>
          <w:color w:val="000000" w:themeColor="text1"/>
        </w:rPr>
        <w:t>discussion</w:t>
      </w:r>
      <w:r w:rsidRPr="00182B8D">
        <w:rPr>
          <w:color w:val="000000" w:themeColor="text1"/>
        </w:rPr>
        <w:t xml:space="preserve"> group with </w:t>
      </w:r>
      <w:r w:rsidRPr="0B359221">
        <w:rPr>
          <w:color w:val="000000" w:themeColor="text1"/>
        </w:rPr>
        <w:t>7 young women aged 16-18 in Graeme High School in Falkirk.</w:t>
      </w:r>
      <w:r w:rsidR="00182B8D" w:rsidRPr="0B359221">
        <w:rPr>
          <w:rStyle w:val="FootnoteReference"/>
          <w:color w:val="000000" w:themeColor="text1"/>
        </w:rPr>
        <w:footnoteReference w:id="3"/>
      </w:r>
      <w:r w:rsidRPr="00182B8D">
        <w:rPr>
          <w:color w:val="000000" w:themeColor="text1"/>
        </w:rPr>
        <w:t xml:space="preserve"> We also met with </w:t>
      </w:r>
      <w:r w:rsidR="23127B1E" w:rsidRPr="00182B8D">
        <w:rPr>
          <w:color w:val="000000" w:themeColor="text1"/>
        </w:rPr>
        <w:t>9</w:t>
      </w:r>
      <w:r w:rsidRPr="00182B8D">
        <w:rPr>
          <w:color w:val="000000" w:themeColor="text1"/>
        </w:rPr>
        <w:t xml:space="preserve"> young women and girls </w:t>
      </w:r>
      <w:r w:rsidRPr="0B359221">
        <w:rPr>
          <w:color w:val="000000" w:themeColor="text1"/>
        </w:rPr>
        <w:t xml:space="preserve">in Dumfries and Galloway </w:t>
      </w:r>
      <w:r w:rsidRPr="00182B8D">
        <w:rPr>
          <w:color w:val="000000" w:themeColor="text1"/>
        </w:rPr>
        <w:t>(the Young Women’s Network) as part of another research project</w:t>
      </w:r>
      <w:r w:rsidR="3B0017EA" w:rsidRPr="00182B8D">
        <w:rPr>
          <w:color w:val="000000" w:themeColor="text1"/>
        </w:rPr>
        <w:t xml:space="preserve"> exploring young women’s right to adequate healthcare</w:t>
      </w:r>
      <w:r w:rsidRPr="00182B8D">
        <w:rPr>
          <w:color w:val="000000" w:themeColor="text1"/>
        </w:rPr>
        <w:t xml:space="preserve">, and we have </w:t>
      </w:r>
      <w:r w:rsidR="14E7C856" w:rsidRPr="00182B8D">
        <w:rPr>
          <w:color w:val="000000" w:themeColor="text1"/>
        </w:rPr>
        <w:t xml:space="preserve">also </w:t>
      </w:r>
      <w:r w:rsidRPr="00182B8D">
        <w:rPr>
          <w:color w:val="000000" w:themeColor="text1"/>
        </w:rPr>
        <w:t>included this analysis throughout the report.</w:t>
      </w:r>
      <w:r w:rsidR="5CB7F53D" w:rsidRPr="00182B8D">
        <w:rPr>
          <w:rStyle w:val="FootnoteReference"/>
          <w:color w:val="000000" w:themeColor="text1"/>
        </w:rPr>
        <w:footnoteReference w:id="4"/>
      </w:r>
      <w:r w:rsidRPr="00182B8D">
        <w:rPr>
          <w:color w:val="000000" w:themeColor="text1"/>
        </w:rPr>
        <w:t xml:space="preserve"> </w:t>
      </w:r>
    </w:p>
    <w:p w14:paraId="4C740114" w14:textId="7E54AFE3" w:rsidR="5CB7F53D" w:rsidRPr="00182B8D" w:rsidRDefault="5CB7F53D" w:rsidP="3C311914">
      <w:pPr>
        <w:spacing w:after="0" w:line="360" w:lineRule="auto"/>
        <w:jc w:val="both"/>
        <w:rPr>
          <w:color w:val="000000" w:themeColor="text1"/>
        </w:rPr>
      </w:pPr>
    </w:p>
    <w:p w14:paraId="3551166A" w14:textId="318F637D" w:rsidR="5CB7F53D" w:rsidRPr="00182B8D" w:rsidRDefault="3643E416" w:rsidP="3C311914">
      <w:pPr>
        <w:spacing w:after="0" w:line="360" w:lineRule="auto"/>
        <w:jc w:val="both"/>
        <w:rPr>
          <w:color w:val="000000" w:themeColor="text1"/>
        </w:rPr>
      </w:pPr>
      <w:r w:rsidRPr="70D1BDE0">
        <w:rPr>
          <w:color w:val="000000" w:themeColor="text1"/>
        </w:rPr>
        <w:t xml:space="preserve">Alongside four in-person </w:t>
      </w:r>
      <w:r w:rsidR="260390AD" w:rsidRPr="70D1BDE0">
        <w:rPr>
          <w:color w:val="000000" w:themeColor="text1"/>
        </w:rPr>
        <w:t>discussion</w:t>
      </w:r>
      <w:r w:rsidRPr="70D1BDE0">
        <w:rPr>
          <w:color w:val="000000" w:themeColor="text1"/>
        </w:rPr>
        <w:t xml:space="preserve"> groups, we interviewed </w:t>
      </w:r>
      <w:r w:rsidR="26E0D069" w:rsidRPr="70D1BDE0">
        <w:rPr>
          <w:color w:val="000000" w:themeColor="text1"/>
        </w:rPr>
        <w:t xml:space="preserve">a 15-year-old girl </w:t>
      </w:r>
      <w:r w:rsidRPr="70D1BDE0">
        <w:rPr>
          <w:color w:val="000000" w:themeColor="text1"/>
        </w:rPr>
        <w:t xml:space="preserve">who is </w:t>
      </w:r>
      <w:r w:rsidR="63F86EEA" w:rsidRPr="70D1BDE0">
        <w:rPr>
          <w:color w:val="000000" w:themeColor="text1"/>
        </w:rPr>
        <w:t xml:space="preserve">currently </w:t>
      </w:r>
      <w:r w:rsidRPr="70D1BDE0">
        <w:rPr>
          <w:color w:val="000000" w:themeColor="text1"/>
        </w:rPr>
        <w:t xml:space="preserve">experiencing debilitating </w:t>
      </w:r>
      <w:r w:rsidR="60F0C63E" w:rsidRPr="70D1BDE0">
        <w:rPr>
          <w:color w:val="000000" w:themeColor="text1"/>
        </w:rPr>
        <w:t xml:space="preserve">menstrual </w:t>
      </w:r>
      <w:r w:rsidRPr="70D1BDE0">
        <w:rPr>
          <w:color w:val="000000" w:themeColor="text1"/>
        </w:rPr>
        <w:t>health issues</w:t>
      </w:r>
      <w:r w:rsidR="7806531C" w:rsidRPr="70D1BDE0">
        <w:rPr>
          <w:color w:val="000000" w:themeColor="text1"/>
        </w:rPr>
        <w:t xml:space="preserve"> on Zoom</w:t>
      </w:r>
      <w:r w:rsidR="389FE71C" w:rsidRPr="70D1BDE0">
        <w:rPr>
          <w:color w:val="000000" w:themeColor="text1"/>
        </w:rPr>
        <w:t xml:space="preserve">. </w:t>
      </w:r>
      <w:r w:rsidR="11351151" w:rsidRPr="70D1BDE0">
        <w:rPr>
          <w:color w:val="000000" w:themeColor="text1"/>
        </w:rPr>
        <w:t xml:space="preserve">She attended the interview with her mother, who also reflected on her experience in supporting her daughter </w:t>
      </w:r>
      <w:r w:rsidR="356893CD" w:rsidRPr="70D1BDE0">
        <w:rPr>
          <w:color w:val="000000" w:themeColor="text1"/>
        </w:rPr>
        <w:t xml:space="preserve">through her </w:t>
      </w:r>
      <w:r w:rsidR="122DD420" w:rsidRPr="70D1BDE0">
        <w:rPr>
          <w:color w:val="000000" w:themeColor="text1"/>
        </w:rPr>
        <w:t xml:space="preserve">difficult </w:t>
      </w:r>
      <w:r w:rsidR="356893CD" w:rsidRPr="70D1BDE0">
        <w:rPr>
          <w:color w:val="000000" w:themeColor="text1"/>
        </w:rPr>
        <w:t>healthcare journey</w:t>
      </w:r>
      <w:r w:rsidR="11351151" w:rsidRPr="70D1BDE0">
        <w:rPr>
          <w:color w:val="000000" w:themeColor="text1"/>
        </w:rPr>
        <w:t xml:space="preserve">. </w:t>
      </w:r>
      <w:r w:rsidR="577DCD84" w:rsidRPr="70D1BDE0">
        <w:rPr>
          <w:color w:val="000000" w:themeColor="text1"/>
        </w:rPr>
        <w:t xml:space="preserve"> </w:t>
      </w:r>
      <w:r w:rsidR="389FE71C" w:rsidRPr="70D1BDE0">
        <w:rPr>
          <w:color w:val="000000" w:themeColor="text1"/>
        </w:rPr>
        <w:t>We have included a summary of th</w:t>
      </w:r>
      <w:r w:rsidR="6FF08BBD" w:rsidRPr="70D1BDE0">
        <w:rPr>
          <w:color w:val="000000" w:themeColor="text1"/>
        </w:rPr>
        <w:t>is interview</w:t>
      </w:r>
      <w:r w:rsidR="1EFEF9D4" w:rsidRPr="70D1BDE0">
        <w:rPr>
          <w:color w:val="000000" w:themeColor="text1"/>
        </w:rPr>
        <w:t xml:space="preserve"> </w:t>
      </w:r>
      <w:r w:rsidR="389FE71C" w:rsidRPr="70D1BDE0">
        <w:rPr>
          <w:color w:val="000000" w:themeColor="text1"/>
        </w:rPr>
        <w:t>in Appendix B as a case study</w:t>
      </w:r>
      <w:r w:rsidR="7ABBFDEF" w:rsidRPr="70D1BDE0">
        <w:rPr>
          <w:color w:val="000000" w:themeColor="text1"/>
        </w:rPr>
        <w:t>.</w:t>
      </w:r>
      <w:r w:rsidR="4E7AFA8C" w:rsidRPr="70D1BDE0">
        <w:rPr>
          <w:color w:val="000000" w:themeColor="text1"/>
        </w:rPr>
        <w:t xml:space="preserve"> Identifying data and details have been anonymised and, in some instances, removed.</w:t>
      </w:r>
      <w:r w:rsidR="01916A01" w:rsidRPr="70D1BDE0">
        <w:rPr>
          <w:color w:val="000000" w:themeColor="text1"/>
        </w:rPr>
        <w:t xml:space="preserve"> </w:t>
      </w:r>
    </w:p>
    <w:p w14:paraId="21F64EA1" w14:textId="7874F5E6" w:rsidR="5CB7F53D" w:rsidRPr="00182B8D" w:rsidRDefault="5CB7F53D" w:rsidP="3C311914">
      <w:pPr>
        <w:spacing w:after="0" w:line="360" w:lineRule="auto"/>
        <w:jc w:val="both"/>
        <w:rPr>
          <w:color w:val="000000" w:themeColor="text1"/>
        </w:rPr>
      </w:pPr>
    </w:p>
    <w:p w14:paraId="3DC29682" w14:textId="40144AA0" w:rsidR="5CB7F53D" w:rsidRPr="00182B8D" w:rsidRDefault="3643E416" w:rsidP="00182B8D">
      <w:pPr>
        <w:spacing w:after="0" w:line="360" w:lineRule="auto"/>
        <w:jc w:val="both"/>
        <w:rPr>
          <w:color w:val="000000" w:themeColor="text1"/>
        </w:rPr>
      </w:pPr>
      <w:r w:rsidRPr="3C311914">
        <w:rPr>
          <w:color w:val="000000" w:themeColor="text1"/>
        </w:rPr>
        <w:t>In total, we spoke to 3</w:t>
      </w:r>
      <w:r w:rsidR="3FB255C7" w:rsidRPr="3C311914">
        <w:rPr>
          <w:color w:val="000000" w:themeColor="text1"/>
        </w:rPr>
        <w:t xml:space="preserve">1 </w:t>
      </w:r>
      <w:r w:rsidRPr="3C311914">
        <w:rPr>
          <w:color w:val="000000" w:themeColor="text1"/>
        </w:rPr>
        <w:t>girls and young women across Scotland</w:t>
      </w:r>
      <w:r w:rsidRPr="3C311914">
        <w:rPr>
          <w:b/>
          <w:bCs/>
          <w:color w:val="000000" w:themeColor="text1"/>
        </w:rPr>
        <w:t xml:space="preserve"> </w:t>
      </w:r>
      <w:r w:rsidRPr="3C311914">
        <w:rPr>
          <w:color w:val="000000" w:themeColor="text1"/>
        </w:rPr>
        <w:t>about their health needs</w:t>
      </w:r>
      <w:r w:rsidR="07BFE274" w:rsidRPr="3C311914">
        <w:rPr>
          <w:color w:val="000000" w:themeColor="text1"/>
        </w:rPr>
        <w:t xml:space="preserve"> and experiences</w:t>
      </w:r>
      <w:r w:rsidRPr="3C311914">
        <w:rPr>
          <w:color w:val="000000" w:themeColor="text1"/>
        </w:rPr>
        <w:t xml:space="preserve">. </w:t>
      </w:r>
    </w:p>
    <w:p w14:paraId="6FF5CEA2" w14:textId="3BFA474D" w:rsidR="5CB7F53D" w:rsidRPr="00182B8D" w:rsidRDefault="5CB7F53D" w:rsidP="00182B8D">
      <w:pPr>
        <w:spacing w:line="360" w:lineRule="auto"/>
      </w:pPr>
    </w:p>
    <w:p w14:paraId="6B8E72A3" w14:textId="076B0A28" w:rsidR="5CB7F53D" w:rsidRPr="00182B8D" w:rsidRDefault="1CF25EA7" w:rsidP="0B359221">
      <w:pPr>
        <w:pStyle w:val="Heading2"/>
        <w:spacing w:line="360" w:lineRule="auto"/>
        <w:rPr>
          <w:rFonts w:asciiTheme="minorHAnsi" w:hAnsiTheme="minorHAnsi"/>
        </w:rPr>
      </w:pPr>
      <w:bookmarkStart w:id="5" w:name="_Toc1311494431"/>
      <w:r w:rsidRPr="70D1BDE0">
        <w:rPr>
          <w:rFonts w:asciiTheme="minorHAnsi" w:hAnsiTheme="minorHAnsi"/>
        </w:rPr>
        <w:t>Discussion</w:t>
      </w:r>
      <w:r w:rsidR="02A3A6F9" w:rsidRPr="70D1BDE0">
        <w:rPr>
          <w:rFonts w:asciiTheme="minorHAnsi" w:hAnsiTheme="minorHAnsi"/>
        </w:rPr>
        <w:t xml:space="preserve"> group s</w:t>
      </w:r>
      <w:r w:rsidR="7108A3ED" w:rsidRPr="70D1BDE0">
        <w:rPr>
          <w:rFonts w:asciiTheme="minorHAnsi" w:hAnsiTheme="minorHAnsi"/>
        </w:rPr>
        <w:t>essions</w:t>
      </w:r>
      <w:bookmarkEnd w:id="5"/>
    </w:p>
    <w:p w14:paraId="223D2D0B" w14:textId="1CAA3322" w:rsidR="5CB7F53D" w:rsidRPr="00182B8D" w:rsidRDefault="032AE203" w:rsidP="00182B8D">
      <w:pPr>
        <w:spacing w:line="360" w:lineRule="auto"/>
        <w:jc w:val="both"/>
        <w:rPr>
          <w:color w:val="000000" w:themeColor="text1"/>
        </w:rPr>
      </w:pPr>
      <w:r w:rsidRPr="70D1BDE0">
        <w:rPr>
          <w:color w:val="000000" w:themeColor="text1"/>
        </w:rPr>
        <w:t xml:space="preserve">Four in-person </w:t>
      </w:r>
      <w:r w:rsidR="58C11645" w:rsidRPr="70D1BDE0">
        <w:rPr>
          <w:color w:val="000000" w:themeColor="text1"/>
        </w:rPr>
        <w:t xml:space="preserve">discussion </w:t>
      </w:r>
      <w:r w:rsidRPr="70D1BDE0">
        <w:rPr>
          <w:color w:val="000000" w:themeColor="text1"/>
        </w:rPr>
        <w:t xml:space="preserve">groups took place between April and May 2025. The research team contacted schools and youth groups outside of Glasgow and Edinburgh to ensure we were engaging with girls and young women beyond our usual membership. When </w:t>
      </w:r>
      <w:r w:rsidRPr="70D1BDE0">
        <w:rPr>
          <w:color w:val="000000" w:themeColor="text1"/>
        </w:rPr>
        <w:lastRenderedPageBreak/>
        <w:t>reaching out to schools, we made it clear that we wanted to speak with girls and young women who were comfortable speaking about their healthcare needs in front of their peers</w:t>
      </w:r>
      <w:r w:rsidR="3DE70A9B" w:rsidRPr="70D1BDE0">
        <w:rPr>
          <w:color w:val="000000" w:themeColor="text1"/>
        </w:rPr>
        <w:t>, without feeling the need to disclose personal health information</w:t>
      </w:r>
      <w:r w:rsidR="5D398B5E" w:rsidRPr="70D1BDE0">
        <w:rPr>
          <w:color w:val="000000" w:themeColor="text1"/>
        </w:rPr>
        <w:t xml:space="preserve">. </w:t>
      </w:r>
      <w:r w:rsidR="18CDA03B" w:rsidRPr="70D1BDE0">
        <w:rPr>
          <w:color w:val="000000" w:themeColor="text1"/>
        </w:rPr>
        <w:t>Participants received a copy of our participant information sheet</w:t>
      </w:r>
      <w:r w:rsidR="2AA5401D" w:rsidRPr="70D1BDE0">
        <w:rPr>
          <w:color w:val="000000" w:themeColor="text1"/>
        </w:rPr>
        <w:t xml:space="preserve"> and consent form prior to attending the </w:t>
      </w:r>
      <w:r w:rsidR="6D2B4E8A" w:rsidRPr="70D1BDE0">
        <w:rPr>
          <w:color w:val="000000" w:themeColor="text1"/>
        </w:rPr>
        <w:t>discussion</w:t>
      </w:r>
      <w:r w:rsidR="2AA5401D" w:rsidRPr="70D1BDE0">
        <w:rPr>
          <w:color w:val="000000" w:themeColor="text1"/>
        </w:rPr>
        <w:t xml:space="preserve"> group to enable them to give informed consent. </w:t>
      </w:r>
      <w:r w:rsidR="074A1F4A" w:rsidRPr="70D1BDE0">
        <w:rPr>
          <w:color w:val="000000" w:themeColor="text1"/>
        </w:rPr>
        <w:t>Parents/</w:t>
      </w:r>
      <w:r w:rsidR="2D587177" w:rsidRPr="70D1BDE0">
        <w:rPr>
          <w:color w:val="000000" w:themeColor="text1"/>
        </w:rPr>
        <w:t xml:space="preserve">legal </w:t>
      </w:r>
      <w:r w:rsidR="074A1F4A" w:rsidRPr="70D1BDE0">
        <w:rPr>
          <w:color w:val="000000" w:themeColor="text1"/>
        </w:rPr>
        <w:t xml:space="preserve">guardians of young women under 16 were also provided in advance with a participant information sheet and a copy of the discussion questions. </w:t>
      </w:r>
    </w:p>
    <w:p w14:paraId="4870E49C" w14:textId="32CB2AC4" w:rsidR="5CB7F53D" w:rsidRPr="00182B8D" w:rsidRDefault="4A89BBF1" w:rsidP="00182B8D">
      <w:pPr>
        <w:spacing w:line="360" w:lineRule="auto"/>
        <w:jc w:val="both"/>
        <w:rPr>
          <w:color w:val="000000" w:themeColor="text1"/>
        </w:rPr>
      </w:pPr>
      <w:r w:rsidRPr="70D1BDE0">
        <w:rPr>
          <w:color w:val="000000" w:themeColor="text1"/>
        </w:rPr>
        <w:t xml:space="preserve">At the start of each </w:t>
      </w:r>
      <w:r w:rsidR="7D5BC655" w:rsidRPr="70D1BDE0">
        <w:rPr>
          <w:color w:val="000000" w:themeColor="text1"/>
        </w:rPr>
        <w:t>discussion</w:t>
      </w:r>
      <w:r w:rsidRPr="70D1BDE0">
        <w:rPr>
          <w:color w:val="000000" w:themeColor="text1"/>
        </w:rPr>
        <w:t xml:space="preserve"> group, participants were asked if they had read</w:t>
      </w:r>
      <w:r w:rsidR="0548D032" w:rsidRPr="70D1BDE0">
        <w:rPr>
          <w:color w:val="000000" w:themeColor="text1"/>
        </w:rPr>
        <w:t xml:space="preserve"> and understood</w:t>
      </w:r>
      <w:r w:rsidRPr="70D1BDE0">
        <w:rPr>
          <w:color w:val="000000" w:themeColor="text1"/>
        </w:rPr>
        <w:t xml:space="preserve"> the participant information sheet</w:t>
      </w:r>
      <w:r w:rsidR="6A285555" w:rsidRPr="70D1BDE0">
        <w:rPr>
          <w:color w:val="000000" w:themeColor="text1"/>
        </w:rPr>
        <w:t xml:space="preserve">. Participants under 16 required opt-in parental/guardian consent prior to the participant taking place in the </w:t>
      </w:r>
      <w:r w:rsidR="75E47558" w:rsidRPr="70D1BDE0">
        <w:rPr>
          <w:color w:val="000000" w:themeColor="text1"/>
        </w:rPr>
        <w:t xml:space="preserve">discussion </w:t>
      </w:r>
      <w:r w:rsidR="6A285555" w:rsidRPr="70D1BDE0">
        <w:rPr>
          <w:color w:val="000000" w:themeColor="text1"/>
        </w:rPr>
        <w:t>group.</w:t>
      </w:r>
      <w:r w:rsidR="0DE30443" w:rsidRPr="70D1BDE0">
        <w:rPr>
          <w:color w:val="000000" w:themeColor="text1"/>
        </w:rPr>
        <w:t xml:space="preserve"> </w:t>
      </w:r>
      <w:r w:rsidRPr="70D1BDE0">
        <w:rPr>
          <w:color w:val="000000" w:themeColor="text1"/>
        </w:rPr>
        <w:t xml:space="preserve">Participants were </w:t>
      </w:r>
      <w:r w:rsidR="44D0C0E7" w:rsidRPr="70D1BDE0">
        <w:rPr>
          <w:color w:val="000000" w:themeColor="text1"/>
        </w:rPr>
        <w:t xml:space="preserve">also </w:t>
      </w:r>
      <w:r w:rsidRPr="70D1BDE0">
        <w:rPr>
          <w:color w:val="000000" w:themeColor="text1"/>
        </w:rPr>
        <w:t xml:space="preserve">reminded that they did not have to share any personal </w:t>
      </w:r>
      <w:r w:rsidR="4B985178" w:rsidRPr="70D1BDE0">
        <w:rPr>
          <w:color w:val="000000" w:themeColor="text1"/>
        </w:rPr>
        <w:t>health information or experiences, and that they could speak generally about their experiences as girls/young women, or in relation to a hypothetical young woman (</w:t>
      </w:r>
      <w:r w:rsidR="4B985178" w:rsidRPr="70D1BDE0">
        <w:rPr>
          <w:i/>
          <w:iCs/>
          <w:color w:val="000000" w:themeColor="text1"/>
        </w:rPr>
        <w:t>For example, what advice would you give another young woman seeking healthcare?).</w:t>
      </w:r>
      <w:r w:rsidR="4B985178" w:rsidRPr="70D1BDE0">
        <w:rPr>
          <w:color w:val="000000" w:themeColor="text1"/>
        </w:rPr>
        <w:t xml:space="preserve"> </w:t>
      </w:r>
    </w:p>
    <w:p w14:paraId="0D7BC19E" w14:textId="5CC3145C" w:rsidR="5CB7F53D" w:rsidRPr="00182B8D" w:rsidRDefault="1F9278F3" w:rsidP="00182B8D">
      <w:pPr>
        <w:spacing w:line="360" w:lineRule="auto"/>
        <w:jc w:val="both"/>
        <w:rPr>
          <w:color w:val="000000" w:themeColor="text1"/>
        </w:rPr>
      </w:pPr>
      <w:r w:rsidRPr="70D1BDE0">
        <w:rPr>
          <w:color w:val="000000" w:themeColor="text1"/>
        </w:rPr>
        <w:t xml:space="preserve">Before each session, the research team </w:t>
      </w:r>
      <w:r w:rsidR="3A37B1BE" w:rsidRPr="70D1BDE0">
        <w:rPr>
          <w:color w:val="000000" w:themeColor="text1"/>
        </w:rPr>
        <w:t xml:space="preserve">put the participants at ease by establishing a safe space. We also reminded </w:t>
      </w:r>
      <w:r w:rsidRPr="70D1BDE0">
        <w:rPr>
          <w:color w:val="000000" w:themeColor="text1"/>
        </w:rPr>
        <w:t xml:space="preserve">participants that they could </w:t>
      </w:r>
      <w:r w:rsidR="7380923E" w:rsidRPr="70D1BDE0">
        <w:rPr>
          <w:color w:val="000000" w:themeColor="text1"/>
        </w:rPr>
        <w:t xml:space="preserve">withdraw their consent at any </w:t>
      </w:r>
      <w:r w:rsidR="544539E9" w:rsidRPr="70D1BDE0">
        <w:rPr>
          <w:color w:val="000000" w:themeColor="text1"/>
        </w:rPr>
        <w:t>time and</w:t>
      </w:r>
      <w:r w:rsidR="7380923E" w:rsidRPr="70D1BDE0">
        <w:rPr>
          <w:color w:val="000000" w:themeColor="text1"/>
        </w:rPr>
        <w:t xml:space="preserve"> asked them to speak to their teacher/youth worker if they wished to step outside of the room during the session. No participant withdrew consent</w:t>
      </w:r>
      <w:r w:rsidR="5FB00357" w:rsidRPr="70D1BDE0">
        <w:rPr>
          <w:color w:val="000000" w:themeColor="text1"/>
        </w:rPr>
        <w:t xml:space="preserve"> from the study, either </w:t>
      </w:r>
      <w:r w:rsidR="7380923E" w:rsidRPr="70D1BDE0">
        <w:rPr>
          <w:color w:val="000000" w:themeColor="text1"/>
        </w:rPr>
        <w:t xml:space="preserve">during or after the </w:t>
      </w:r>
      <w:r w:rsidR="3ABB077E" w:rsidRPr="70D1BDE0">
        <w:rPr>
          <w:color w:val="000000" w:themeColor="text1"/>
        </w:rPr>
        <w:t>discussion</w:t>
      </w:r>
      <w:r w:rsidR="7380923E" w:rsidRPr="70D1BDE0">
        <w:rPr>
          <w:color w:val="000000" w:themeColor="text1"/>
        </w:rPr>
        <w:t xml:space="preserve"> group. </w:t>
      </w:r>
    </w:p>
    <w:p w14:paraId="003C4C67" w14:textId="743363FA" w:rsidR="5CB7F53D" w:rsidRPr="00182B8D" w:rsidRDefault="6962B670" w:rsidP="00182B8D">
      <w:pPr>
        <w:spacing w:line="360" w:lineRule="auto"/>
        <w:jc w:val="both"/>
        <w:rPr>
          <w:color w:val="000000" w:themeColor="text1"/>
        </w:rPr>
      </w:pPr>
      <w:r w:rsidRPr="70D1BDE0">
        <w:rPr>
          <w:color w:val="000000" w:themeColor="text1"/>
        </w:rPr>
        <w:t xml:space="preserve">During the in-person </w:t>
      </w:r>
      <w:r w:rsidR="6662A317" w:rsidRPr="70D1BDE0">
        <w:rPr>
          <w:color w:val="000000" w:themeColor="text1"/>
        </w:rPr>
        <w:t xml:space="preserve">discussion </w:t>
      </w:r>
      <w:r w:rsidRPr="70D1BDE0">
        <w:rPr>
          <w:color w:val="000000" w:themeColor="text1"/>
        </w:rPr>
        <w:t xml:space="preserve">groups, we used a range of aids to stimulate discussion, including an introduction to the </w:t>
      </w:r>
      <w:r w:rsidR="16DAB174" w:rsidRPr="70D1BDE0">
        <w:rPr>
          <w:color w:val="000000" w:themeColor="text1"/>
        </w:rPr>
        <w:t xml:space="preserve">previous iteration of the </w:t>
      </w:r>
      <w:r w:rsidRPr="70D1BDE0">
        <w:rPr>
          <w:color w:val="000000" w:themeColor="text1"/>
        </w:rPr>
        <w:t xml:space="preserve">Women’s Health Plan and an overview of existing research on young women’s health. </w:t>
      </w:r>
      <w:r w:rsidR="1BF50E2F" w:rsidRPr="70D1BDE0">
        <w:rPr>
          <w:color w:val="000000" w:themeColor="text1"/>
        </w:rPr>
        <w:t xml:space="preserve">Each </w:t>
      </w:r>
      <w:r w:rsidR="54AFD3A0" w:rsidRPr="70D1BDE0">
        <w:rPr>
          <w:color w:val="000000" w:themeColor="text1"/>
        </w:rPr>
        <w:t>discussion</w:t>
      </w:r>
      <w:r w:rsidR="1BF50E2F" w:rsidRPr="70D1BDE0">
        <w:rPr>
          <w:color w:val="000000" w:themeColor="text1"/>
        </w:rPr>
        <w:t xml:space="preserve"> group lasted between 60-90 minutes, with all dialogue recorded and transcribed for analysis using </w:t>
      </w:r>
      <w:r w:rsidR="70D3FD55" w:rsidRPr="70D1BDE0">
        <w:rPr>
          <w:color w:val="000000" w:themeColor="text1"/>
        </w:rPr>
        <w:t xml:space="preserve">transcription </w:t>
      </w:r>
      <w:r w:rsidR="1BF50E2F" w:rsidRPr="70D1BDE0">
        <w:rPr>
          <w:color w:val="000000" w:themeColor="text1"/>
        </w:rPr>
        <w:t xml:space="preserve">software. All participants were compensated with £25 vouchers to thank them for their time and expertise. </w:t>
      </w:r>
    </w:p>
    <w:p w14:paraId="12555B48" w14:textId="5876B97C" w:rsidR="5CB7F53D" w:rsidRPr="00182B8D" w:rsidRDefault="1E112CD0" w:rsidP="00182B8D">
      <w:pPr>
        <w:spacing w:line="360" w:lineRule="auto"/>
        <w:jc w:val="both"/>
        <w:rPr>
          <w:rFonts w:eastAsia="Aptos" w:cs="Aptos"/>
          <w:color w:val="000000" w:themeColor="text1"/>
        </w:rPr>
      </w:pPr>
      <w:r w:rsidRPr="00182B8D">
        <w:rPr>
          <w:color w:val="000000" w:themeColor="text1"/>
        </w:rPr>
        <w:t>At the end of the session, participants were provided with a copy</w:t>
      </w:r>
      <w:r w:rsidR="3E024897" w:rsidRPr="00182B8D">
        <w:rPr>
          <w:color w:val="000000" w:themeColor="text1"/>
        </w:rPr>
        <w:t xml:space="preserve"> (digital and/or printed)</w:t>
      </w:r>
      <w:r w:rsidRPr="00182B8D">
        <w:rPr>
          <w:color w:val="000000" w:themeColor="text1"/>
        </w:rPr>
        <w:t xml:space="preserve"> of </w:t>
      </w:r>
      <w:r w:rsidR="0DA90AC8" w:rsidRPr="00182B8D">
        <w:rPr>
          <w:color w:val="000000" w:themeColor="text1"/>
        </w:rPr>
        <w:t xml:space="preserve">The Young Women’s Movement’s </w:t>
      </w:r>
      <w:proofErr w:type="spellStart"/>
      <w:r w:rsidRPr="0C5B78C6">
        <w:rPr>
          <w:i/>
          <w:iCs/>
          <w:color w:val="000000" w:themeColor="text1"/>
        </w:rPr>
        <w:t>EmBody</w:t>
      </w:r>
      <w:proofErr w:type="spellEnd"/>
      <w:r w:rsidRPr="0C5B78C6">
        <w:rPr>
          <w:i/>
          <w:iCs/>
          <w:color w:val="000000" w:themeColor="text1"/>
        </w:rPr>
        <w:t xml:space="preserve"> to </w:t>
      </w:r>
      <w:proofErr w:type="spellStart"/>
      <w:r w:rsidRPr="0C5B78C6">
        <w:rPr>
          <w:i/>
          <w:iCs/>
          <w:color w:val="000000" w:themeColor="text1"/>
        </w:rPr>
        <w:t>EmPower</w:t>
      </w:r>
      <w:proofErr w:type="spellEnd"/>
      <w:r w:rsidRPr="0C5B78C6">
        <w:rPr>
          <w:i/>
          <w:iCs/>
          <w:color w:val="000000" w:themeColor="text1"/>
        </w:rPr>
        <w:t xml:space="preserve"> </w:t>
      </w:r>
      <w:r w:rsidRPr="00182B8D">
        <w:rPr>
          <w:color w:val="000000" w:themeColor="text1"/>
        </w:rPr>
        <w:t xml:space="preserve">resource, which </w:t>
      </w:r>
      <w:r w:rsidRPr="00182B8D">
        <w:rPr>
          <w:rFonts w:eastAsia="Aptos" w:cs="Aptos"/>
          <w:color w:val="000000" w:themeColor="text1"/>
        </w:rPr>
        <w:t>provides understanding of what a positive experience of accessing healthcare is</w:t>
      </w:r>
      <w:r w:rsidR="3FF82F27" w:rsidRPr="00182B8D">
        <w:rPr>
          <w:rFonts w:eastAsia="Aptos" w:cs="Aptos"/>
          <w:color w:val="000000" w:themeColor="text1"/>
        </w:rPr>
        <w:t xml:space="preserve"> for young women</w:t>
      </w:r>
      <w:r w:rsidRPr="00182B8D">
        <w:rPr>
          <w:rFonts w:eastAsia="Aptos" w:cs="Aptos"/>
          <w:color w:val="000000" w:themeColor="text1"/>
        </w:rPr>
        <w:t xml:space="preserve">, and </w:t>
      </w:r>
      <w:r w:rsidR="15F81C5A" w:rsidRPr="00182B8D">
        <w:rPr>
          <w:rFonts w:eastAsia="Aptos" w:cs="Aptos"/>
          <w:color w:val="000000" w:themeColor="text1"/>
        </w:rPr>
        <w:t xml:space="preserve">information on </w:t>
      </w:r>
      <w:r w:rsidRPr="00182B8D">
        <w:rPr>
          <w:rFonts w:eastAsia="Aptos" w:cs="Aptos"/>
          <w:color w:val="000000" w:themeColor="text1"/>
        </w:rPr>
        <w:t>how young women can build the skills and confidence to self-</w:t>
      </w:r>
      <w:r w:rsidRPr="00182B8D">
        <w:rPr>
          <w:rFonts w:eastAsia="Aptos" w:cs="Aptos"/>
          <w:color w:val="000000" w:themeColor="text1"/>
        </w:rPr>
        <w:lastRenderedPageBreak/>
        <w:t>advocate within healthcare settings.</w:t>
      </w:r>
      <w:r w:rsidR="5CB7F53D" w:rsidRPr="00182B8D">
        <w:rPr>
          <w:rStyle w:val="FootnoteReference"/>
          <w:rFonts w:eastAsia="Aptos" w:cs="Aptos"/>
          <w:color w:val="000000" w:themeColor="text1"/>
        </w:rPr>
        <w:footnoteReference w:id="5"/>
      </w:r>
      <w:r w:rsidR="49955073" w:rsidRPr="00182B8D">
        <w:rPr>
          <w:rFonts w:eastAsia="Aptos" w:cs="Aptos"/>
          <w:color w:val="000000" w:themeColor="text1"/>
        </w:rPr>
        <w:t xml:space="preserve"> All participants were also signposted to the NHS Women’s Health website.</w:t>
      </w:r>
      <w:r w:rsidR="5CB7F53D" w:rsidRPr="00182B8D">
        <w:rPr>
          <w:rStyle w:val="FootnoteReference"/>
          <w:rFonts w:eastAsia="Aptos" w:cs="Aptos"/>
          <w:color w:val="000000" w:themeColor="text1"/>
        </w:rPr>
        <w:footnoteReference w:id="6"/>
      </w:r>
      <w:r w:rsidR="49955073" w:rsidRPr="00182B8D">
        <w:rPr>
          <w:rFonts w:eastAsia="Aptos" w:cs="Aptos"/>
          <w:color w:val="000000" w:themeColor="text1"/>
        </w:rPr>
        <w:t xml:space="preserve"> </w:t>
      </w:r>
    </w:p>
    <w:p w14:paraId="09D5E3F1" w14:textId="12F24D88" w:rsidR="5CB7F53D" w:rsidRPr="00182B8D" w:rsidRDefault="5CB7F53D" w:rsidP="00182B8D">
      <w:pPr>
        <w:spacing w:after="0" w:line="360" w:lineRule="auto"/>
        <w:jc w:val="both"/>
        <w:rPr>
          <w:color w:val="000000" w:themeColor="text1"/>
        </w:rPr>
      </w:pPr>
    </w:p>
    <w:p w14:paraId="330D3221" w14:textId="693C649D" w:rsidR="5CB7F53D" w:rsidRPr="00182B8D" w:rsidRDefault="3FAD7E2C" w:rsidP="0B359221">
      <w:pPr>
        <w:pStyle w:val="Heading2"/>
        <w:spacing w:line="360" w:lineRule="auto"/>
        <w:rPr>
          <w:rFonts w:asciiTheme="minorHAnsi" w:hAnsiTheme="minorHAnsi"/>
        </w:rPr>
      </w:pPr>
      <w:bookmarkStart w:id="6" w:name="_Toc1539057210"/>
      <w:r w:rsidRPr="70D1BDE0">
        <w:rPr>
          <w:rFonts w:asciiTheme="minorHAnsi" w:hAnsiTheme="minorHAnsi"/>
        </w:rPr>
        <w:t>Research ethics and language</w:t>
      </w:r>
      <w:bookmarkEnd w:id="6"/>
    </w:p>
    <w:p w14:paraId="3DD8651B" w14:textId="2EE2D160" w:rsidR="5CB7F53D" w:rsidRPr="00182B8D" w:rsidRDefault="3FAD7E2C" w:rsidP="3C311914">
      <w:pPr>
        <w:spacing w:line="360" w:lineRule="auto"/>
        <w:jc w:val="both"/>
        <w:rPr>
          <w:rFonts w:eastAsia="Aptos" w:cs="Aptos"/>
          <w:color w:val="000000" w:themeColor="text1"/>
        </w:rPr>
      </w:pPr>
      <w:r w:rsidRPr="0C5B78C6">
        <w:rPr>
          <w:rFonts w:eastAsia="Aptos" w:cs="Aptos"/>
          <w:color w:val="000000" w:themeColor="text1"/>
        </w:rPr>
        <w:t>12–15-year-old participants a</w:t>
      </w:r>
      <w:r w:rsidR="3A51C2D8" w:rsidRPr="0C5B78C6">
        <w:rPr>
          <w:rFonts w:eastAsia="Aptos" w:cs="Aptos"/>
          <w:color w:val="000000" w:themeColor="text1"/>
        </w:rPr>
        <w:t>re referred to as</w:t>
      </w:r>
      <w:r w:rsidRPr="0C5B78C6">
        <w:rPr>
          <w:rFonts w:eastAsia="Aptos" w:cs="Aptos"/>
          <w:color w:val="000000" w:themeColor="text1"/>
        </w:rPr>
        <w:t xml:space="preserve"> ‘girls’ throughout this report, and 16–1</w:t>
      </w:r>
      <w:r w:rsidR="08A44FAB" w:rsidRPr="0C5B78C6">
        <w:rPr>
          <w:rFonts w:eastAsia="Aptos" w:cs="Aptos"/>
          <w:color w:val="000000" w:themeColor="text1"/>
        </w:rPr>
        <w:t>8</w:t>
      </w:r>
      <w:r w:rsidRPr="0C5B78C6">
        <w:rPr>
          <w:rFonts w:eastAsia="Aptos" w:cs="Aptos"/>
          <w:color w:val="000000" w:themeColor="text1"/>
        </w:rPr>
        <w:t xml:space="preserve">-year-old participants as ‘young women’, primarily to highlight </w:t>
      </w:r>
      <w:r w:rsidR="1C871C5F" w:rsidRPr="0C5B78C6">
        <w:rPr>
          <w:rFonts w:eastAsia="Aptos" w:cs="Aptos"/>
          <w:color w:val="000000" w:themeColor="text1"/>
        </w:rPr>
        <w:t xml:space="preserve">and compare </w:t>
      </w:r>
      <w:r w:rsidRPr="0C5B78C6">
        <w:rPr>
          <w:rFonts w:eastAsia="Aptos" w:cs="Aptos"/>
          <w:color w:val="000000" w:themeColor="text1"/>
        </w:rPr>
        <w:t xml:space="preserve">the different healthcare </w:t>
      </w:r>
      <w:r w:rsidR="6C0A0304" w:rsidRPr="0C5B78C6">
        <w:rPr>
          <w:rFonts w:eastAsia="Aptos" w:cs="Aptos"/>
          <w:color w:val="000000" w:themeColor="text1"/>
        </w:rPr>
        <w:t>needs and e</w:t>
      </w:r>
      <w:r w:rsidRPr="0C5B78C6">
        <w:rPr>
          <w:rFonts w:eastAsia="Aptos" w:cs="Aptos"/>
          <w:color w:val="000000" w:themeColor="text1"/>
        </w:rPr>
        <w:t xml:space="preserve">xperiences </w:t>
      </w:r>
      <w:r w:rsidR="6DD51B08" w:rsidRPr="0C5B78C6">
        <w:rPr>
          <w:rFonts w:eastAsia="Aptos" w:cs="Aptos"/>
          <w:color w:val="000000" w:themeColor="text1"/>
        </w:rPr>
        <w:t>specific to their age and gender</w:t>
      </w:r>
      <w:r w:rsidRPr="0C5B78C6">
        <w:rPr>
          <w:rFonts w:eastAsia="Aptos" w:cs="Aptos"/>
          <w:color w:val="000000" w:themeColor="text1"/>
        </w:rPr>
        <w:t>.</w:t>
      </w:r>
      <w:r w:rsidR="211A71B1" w:rsidRPr="0C5B78C6">
        <w:rPr>
          <w:rFonts w:eastAsia="Aptos" w:cs="Aptos"/>
          <w:color w:val="000000" w:themeColor="text1"/>
        </w:rPr>
        <w:t xml:space="preserve"> </w:t>
      </w:r>
      <w:r w:rsidR="2BC4225A" w:rsidRPr="0C5B78C6">
        <w:rPr>
          <w:rFonts w:eastAsia="Aptos" w:cs="Aptos"/>
          <w:color w:val="000000" w:themeColor="text1"/>
        </w:rPr>
        <w:t>At The Young Women’s Movement, we recognise that not all participants will self-identify as such.</w:t>
      </w:r>
      <w:r w:rsidR="2BC4225A" w:rsidRPr="0C5B78C6">
        <w:rPr>
          <w:color w:val="000000" w:themeColor="text1"/>
        </w:rPr>
        <w:t xml:space="preserve"> </w:t>
      </w:r>
    </w:p>
    <w:p w14:paraId="128BFD6D" w14:textId="7A7D62E8" w:rsidR="5CB7F53D" w:rsidRPr="00182B8D" w:rsidRDefault="2BC4225A" w:rsidP="3C311914">
      <w:pPr>
        <w:spacing w:line="360" w:lineRule="auto"/>
        <w:jc w:val="both"/>
        <w:rPr>
          <w:rFonts w:eastAsia="Aptos" w:cs="Aptos"/>
          <w:color w:val="000000" w:themeColor="text1"/>
        </w:rPr>
      </w:pPr>
      <w:r w:rsidRPr="3C311914">
        <w:rPr>
          <w:color w:val="000000" w:themeColor="text1"/>
        </w:rPr>
        <w:t>All girls and young women identified as cisgender (their gender identity matches the sex they were assigned at birth). Apart from one Minority Ethnic young woman, all girls and young women identified as white Scottish/British. 1 in 4 participants (2</w:t>
      </w:r>
      <w:r w:rsidR="25AC2722" w:rsidRPr="3C311914">
        <w:rPr>
          <w:color w:val="000000" w:themeColor="text1"/>
        </w:rPr>
        <w:t>5</w:t>
      </w:r>
      <w:r w:rsidRPr="3C311914">
        <w:rPr>
          <w:color w:val="000000" w:themeColor="text1"/>
        </w:rPr>
        <w:t>.</w:t>
      </w:r>
      <w:r w:rsidR="5737BC93" w:rsidRPr="3C311914">
        <w:rPr>
          <w:color w:val="000000" w:themeColor="text1"/>
        </w:rPr>
        <w:t>8</w:t>
      </w:r>
      <w:r w:rsidRPr="3C311914">
        <w:rPr>
          <w:color w:val="000000" w:themeColor="text1"/>
        </w:rPr>
        <w:t>%) also identified as disabled and/or as living with a long-term health condition (see Appendix A for a demographic breakdown).</w:t>
      </w:r>
      <w:r w:rsidR="211A71B1" w:rsidRPr="3C311914">
        <w:rPr>
          <w:rFonts w:eastAsia="Aptos" w:cs="Aptos"/>
          <w:color w:val="000000" w:themeColor="text1"/>
        </w:rPr>
        <w:t xml:space="preserve"> </w:t>
      </w:r>
    </w:p>
    <w:p w14:paraId="76E9E574" w14:textId="632EB102" w:rsidR="5CB7F53D" w:rsidRPr="00182B8D" w:rsidRDefault="3FAD7E2C" w:rsidP="0B359221">
      <w:pPr>
        <w:spacing w:line="360" w:lineRule="auto"/>
        <w:jc w:val="both"/>
        <w:rPr>
          <w:rFonts w:eastAsia="Aptos" w:cs="Aptos"/>
          <w:color w:val="000000" w:themeColor="text1"/>
        </w:rPr>
      </w:pPr>
      <w:r w:rsidRPr="3C311914">
        <w:rPr>
          <w:rFonts w:eastAsia="Aptos" w:cs="Aptos"/>
          <w:color w:val="000000" w:themeColor="text1"/>
        </w:rPr>
        <w:t>Names have been removed, and quotations remain anonymous throughout to protect participants’ identities. At every stage of this research, we followed relevant ethical and data protection obligations, adhering to GDPR principles.</w:t>
      </w:r>
    </w:p>
    <w:p w14:paraId="2919C5FE" w14:textId="303FFC73" w:rsidR="5CB7F53D" w:rsidRPr="00182B8D" w:rsidRDefault="5CB7F53D" w:rsidP="00182B8D">
      <w:pPr>
        <w:spacing w:line="360" w:lineRule="auto"/>
        <w:jc w:val="both"/>
        <w:rPr>
          <w:rFonts w:eastAsia="Aptos" w:cs="Aptos"/>
          <w:color w:val="000000" w:themeColor="text1"/>
        </w:rPr>
      </w:pPr>
    </w:p>
    <w:p w14:paraId="36D5508C" w14:textId="4B6780C5" w:rsidR="5CB7F53D" w:rsidRPr="00182B8D" w:rsidRDefault="02DB2266" w:rsidP="0B359221">
      <w:pPr>
        <w:pStyle w:val="Heading2"/>
        <w:spacing w:line="360" w:lineRule="auto"/>
        <w:rPr>
          <w:rFonts w:asciiTheme="minorHAnsi" w:eastAsia="Aptos" w:hAnsiTheme="minorHAnsi" w:cs="Aptos"/>
          <w:color w:val="000000" w:themeColor="text1"/>
          <w:sz w:val="24"/>
          <w:szCs w:val="24"/>
        </w:rPr>
      </w:pPr>
      <w:bookmarkStart w:id="7" w:name="_Toc649073609"/>
      <w:r w:rsidRPr="70D1BDE0">
        <w:rPr>
          <w:rFonts w:asciiTheme="minorHAnsi" w:hAnsiTheme="minorHAnsi"/>
        </w:rPr>
        <w:t>Gaps and limitations</w:t>
      </w:r>
      <w:bookmarkEnd w:id="7"/>
      <w:r w:rsidRPr="70D1BDE0">
        <w:rPr>
          <w:rFonts w:asciiTheme="minorHAnsi" w:hAnsiTheme="minorHAnsi"/>
        </w:rPr>
        <w:t xml:space="preserve"> </w:t>
      </w:r>
    </w:p>
    <w:p w14:paraId="79DF8AC3" w14:textId="7E620152" w:rsidR="5CB7F53D" w:rsidRPr="00182B8D" w:rsidRDefault="52587BC8" w:rsidP="00182B8D">
      <w:pPr>
        <w:spacing w:line="360" w:lineRule="auto"/>
        <w:jc w:val="both"/>
      </w:pPr>
      <w:r>
        <w:t>Although our research methods and approach have many strengths, we acknowledge the limitations of</w:t>
      </w:r>
      <w:r w:rsidR="7A4EC0AC">
        <w:t xml:space="preserve"> the methodologies employed. </w:t>
      </w:r>
      <w:r w:rsidR="344F2185">
        <w:t xml:space="preserve">Our sample size is </w:t>
      </w:r>
      <w:r w:rsidR="1715D48B">
        <w:t xml:space="preserve">relatively </w:t>
      </w:r>
      <w:r w:rsidR="344F2185">
        <w:t xml:space="preserve">small, and we did not speak to any young women or girls based in the Highlands or island communities. </w:t>
      </w:r>
      <w:r w:rsidR="7A4EC0AC">
        <w:t xml:space="preserve">The findings of this report should not be considered representative of the healthcare needs and experiences of all young women and girls in Scotland; they shine </w:t>
      </w:r>
      <w:r w:rsidR="7A4EC0AC">
        <w:lastRenderedPageBreak/>
        <w:t xml:space="preserve">a light on the lives, views and experiences of those who participated in the </w:t>
      </w:r>
      <w:r w:rsidR="7B346C28">
        <w:t xml:space="preserve">discussion </w:t>
      </w:r>
      <w:r w:rsidR="7A4EC0AC">
        <w:t xml:space="preserve">group research. </w:t>
      </w:r>
    </w:p>
    <w:p w14:paraId="24966B1A" w14:textId="5198908F" w:rsidR="5CB7F53D" w:rsidRPr="00182B8D" w:rsidRDefault="4F8D2C6B" w:rsidP="0B359221">
      <w:pPr>
        <w:spacing w:line="360" w:lineRule="auto"/>
        <w:jc w:val="both"/>
        <w:rPr>
          <w:color w:val="000000" w:themeColor="text1"/>
        </w:rPr>
      </w:pPr>
      <w:r w:rsidRPr="0B359221">
        <w:rPr>
          <w:color w:val="000000" w:themeColor="text1"/>
        </w:rPr>
        <w:t xml:space="preserve">This </w:t>
      </w:r>
      <w:r w:rsidR="6C37FC68" w:rsidRPr="0B359221">
        <w:rPr>
          <w:color w:val="000000" w:themeColor="text1"/>
        </w:rPr>
        <w:t>discussion</w:t>
      </w:r>
      <w:r w:rsidR="62E3DBC4" w:rsidRPr="0B359221">
        <w:rPr>
          <w:color w:val="000000" w:themeColor="text1"/>
        </w:rPr>
        <w:t xml:space="preserve"> group </w:t>
      </w:r>
      <w:r w:rsidRPr="0B359221">
        <w:rPr>
          <w:color w:val="000000" w:themeColor="text1"/>
        </w:rPr>
        <w:t>report highlights the diversity of hea</w:t>
      </w:r>
      <w:r w:rsidR="740968E4" w:rsidRPr="0B359221">
        <w:rPr>
          <w:color w:val="000000" w:themeColor="text1"/>
        </w:rPr>
        <w:t>l</w:t>
      </w:r>
      <w:r w:rsidRPr="0B359221">
        <w:rPr>
          <w:color w:val="000000" w:themeColor="text1"/>
        </w:rPr>
        <w:t>th needs and issues faced by young women and girls across Scotland, but it does not capture the full range of health</w:t>
      </w:r>
      <w:r w:rsidR="0D32D146" w:rsidRPr="0B359221">
        <w:rPr>
          <w:color w:val="000000" w:themeColor="text1"/>
        </w:rPr>
        <w:t>-related</w:t>
      </w:r>
      <w:r w:rsidRPr="0B359221">
        <w:rPr>
          <w:color w:val="000000" w:themeColor="text1"/>
        </w:rPr>
        <w:t xml:space="preserve"> issues, nor the full extent of the barriers they face when attempting to access healthcare. </w:t>
      </w:r>
      <w:r w:rsidR="3EAE3E00" w:rsidRPr="0B359221">
        <w:rPr>
          <w:color w:val="000000" w:themeColor="text1"/>
        </w:rPr>
        <w:t xml:space="preserve">In </w:t>
      </w:r>
      <w:r w:rsidR="1577581A" w:rsidRPr="0B359221">
        <w:rPr>
          <w:color w:val="000000" w:themeColor="text1"/>
        </w:rPr>
        <w:t xml:space="preserve">discussion </w:t>
      </w:r>
      <w:r w:rsidR="3EAE3E00" w:rsidRPr="0B359221">
        <w:rPr>
          <w:color w:val="000000" w:themeColor="text1"/>
        </w:rPr>
        <w:t>groups,</w:t>
      </w:r>
      <w:r w:rsidR="61C0AC8D" w:rsidRPr="0B359221">
        <w:rPr>
          <w:color w:val="000000" w:themeColor="text1"/>
        </w:rPr>
        <w:t xml:space="preserve"> </w:t>
      </w:r>
      <w:r w:rsidR="4E7D0DDD" w:rsidRPr="0B359221">
        <w:rPr>
          <w:color w:val="000000" w:themeColor="text1"/>
        </w:rPr>
        <w:t xml:space="preserve">we found that </w:t>
      </w:r>
      <w:r w:rsidR="0CAF0415" w:rsidRPr="0B359221">
        <w:rPr>
          <w:color w:val="000000" w:themeColor="text1"/>
        </w:rPr>
        <w:t>y</w:t>
      </w:r>
      <w:r w:rsidR="100880B8" w:rsidRPr="0B359221">
        <w:rPr>
          <w:color w:val="000000" w:themeColor="text1"/>
        </w:rPr>
        <w:t xml:space="preserve">oung women experiencing ongoing health issues </w:t>
      </w:r>
      <w:r w:rsidR="3878BFE3" w:rsidRPr="0B359221">
        <w:rPr>
          <w:color w:val="000000" w:themeColor="text1"/>
        </w:rPr>
        <w:t xml:space="preserve">generally </w:t>
      </w:r>
      <w:r w:rsidR="100880B8" w:rsidRPr="0B359221">
        <w:rPr>
          <w:color w:val="000000" w:themeColor="text1"/>
        </w:rPr>
        <w:t xml:space="preserve">tended to have a more negative outlook on their healthcare experience than young women with fewer immediate or chronic health conditions. </w:t>
      </w:r>
      <w:r w:rsidR="21BCA33C" w:rsidRPr="0B359221">
        <w:rPr>
          <w:color w:val="000000" w:themeColor="text1"/>
        </w:rPr>
        <w:t>This resonated with our existing research on young women’s experience of accessing healthcare in Scotland.</w:t>
      </w:r>
      <w:r w:rsidR="5CB7F53D" w:rsidRPr="0B359221">
        <w:rPr>
          <w:rStyle w:val="FootnoteReference"/>
          <w:color w:val="000000" w:themeColor="text1"/>
        </w:rPr>
        <w:footnoteReference w:id="7"/>
      </w:r>
      <w:r w:rsidR="21BCA33C" w:rsidRPr="0B359221">
        <w:rPr>
          <w:color w:val="000000" w:themeColor="text1"/>
        </w:rPr>
        <w:t xml:space="preserve"> </w:t>
      </w:r>
      <w:r w:rsidR="0A95AD32" w:rsidRPr="0B359221">
        <w:rPr>
          <w:color w:val="000000" w:themeColor="text1"/>
        </w:rPr>
        <w:t>To</w:t>
      </w:r>
      <w:r w:rsidR="21BCA33C" w:rsidRPr="0B359221">
        <w:rPr>
          <w:color w:val="000000" w:themeColor="text1"/>
        </w:rPr>
        <w:t xml:space="preserve"> gain a different perspective, we </w:t>
      </w:r>
      <w:r w:rsidR="2C197447" w:rsidRPr="0B359221">
        <w:rPr>
          <w:color w:val="000000" w:themeColor="text1"/>
        </w:rPr>
        <w:t>encourag</w:t>
      </w:r>
      <w:r w:rsidR="21BCA33C" w:rsidRPr="0B359221">
        <w:rPr>
          <w:color w:val="000000" w:themeColor="text1"/>
        </w:rPr>
        <w:t xml:space="preserve">ed </w:t>
      </w:r>
      <w:r w:rsidR="1E480B01" w:rsidRPr="0B359221">
        <w:rPr>
          <w:color w:val="000000" w:themeColor="text1"/>
        </w:rPr>
        <w:t xml:space="preserve">discussion and reflection around </w:t>
      </w:r>
      <w:r w:rsidR="61C0AC8D" w:rsidRPr="0B359221">
        <w:rPr>
          <w:color w:val="000000" w:themeColor="text1"/>
        </w:rPr>
        <w:t>what a positive experience of accessing healthcare might look like, and asked participants</w:t>
      </w:r>
      <w:r w:rsidR="3588275F" w:rsidRPr="0B359221">
        <w:rPr>
          <w:color w:val="000000" w:themeColor="text1"/>
        </w:rPr>
        <w:t xml:space="preserve"> to reflect on</w:t>
      </w:r>
      <w:r w:rsidR="61C0AC8D" w:rsidRPr="0B359221">
        <w:rPr>
          <w:color w:val="000000" w:themeColor="text1"/>
        </w:rPr>
        <w:t xml:space="preserve"> what could be done within the current system to improve the</w:t>
      </w:r>
      <w:r w:rsidR="21BCF3CC" w:rsidRPr="0B359221">
        <w:rPr>
          <w:color w:val="000000" w:themeColor="text1"/>
        </w:rPr>
        <w:t xml:space="preserve"> </w:t>
      </w:r>
      <w:r w:rsidR="2F697081" w:rsidRPr="0B359221">
        <w:rPr>
          <w:color w:val="000000" w:themeColor="text1"/>
        </w:rPr>
        <w:t xml:space="preserve">health needs and experiences </w:t>
      </w:r>
      <w:r w:rsidR="6A2EDC01" w:rsidRPr="0B359221">
        <w:rPr>
          <w:color w:val="000000" w:themeColor="text1"/>
        </w:rPr>
        <w:t xml:space="preserve">of </w:t>
      </w:r>
      <w:r w:rsidR="2F697081" w:rsidRPr="0B359221">
        <w:rPr>
          <w:color w:val="000000" w:themeColor="text1"/>
        </w:rPr>
        <w:t>young women and girls</w:t>
      </w:r>
      <w:r w:rsidR="6A3BE91C" w:rsidRPr="0B359221">
        <w:rPr>
          <w:color w:val="000000" w:themeColor="text1"/>
        </w:rPr>
        <w:t xml:space="preserve"> across Scotland</w:t>
      </w:r>
      <w:r w:rsidR="2F697081" w:rsidRPr="0B359221">
        <w:rPr>
          <w:color w:val="000000" w:themeColor="text1"/>
        </w:rPr>
        <w:t xml:space="preserve">. </w:t>
      </w:r>
    </w:p>
    <w:p w14:paraId="12E0C675" w14:textId="1305B6F6" w:rsidR="5CB7F53D" w:rsidRPr="00182B8D" w:rsidRDefault="7108A3ED" w:rsidP="0B359221">
      <w:pPr>
        <w:pStyle w:val="Heading1"/>
        <w:spacing w:line="360" w:lineRule="auto"/>
        <w:rPr>
          <w:rFonts w:asciiTheme="minorHAnsi" w:hAnsiTheme="minorHAnsi"/>
        </w:rPr>
      </w:pPr>
      <w:bookmarkStart w:id="8" w:name="_Toc1139628259"/>
      <w:r w:rsidRPr="70D1BDE0">
        <w:rPr>
          <w:rFonts w:asciiTheme="minorHAnsi" w:hAnsiTheme="minorHAnsi"/>
        </w:rPr>
        <w:t>Questions</w:t>
      </w:r>
      <w:bookmarkEnd w:id="8"/>
    </w:p>
    <w:p w14:paraId="42E68C76" w14:textId="33B92263" w:rsidR="5CB7F53D" w:rsidRPr="00182B8D" w:rsidRDefault="00182B8D" w:rsidP="00182B8D">
      <w:pPr>
        <w:spacing w:after="0" w:line="360" w:lineRule="auto"/>
        <w:rPr>
          <w:color w:val="000000" w:themeColor="text1"/>
        </w:rPr>
      </w:pPr>
      <w:r w:rsidRPr="70D1BDE0">
        <w:rPr>
          <w:color w:val="000000" w:themeColor="text1"/>
        </w:rPr>
        <w:t xml:space="preserve">Each </w:t>
      </w:r>
      <w:r w:rsidR="3880F3E5" w:rsidRPr="70D1BDE0">
        <w:rPr>
          <w:color w:val="000000" w:themeColor="text1"/>
        </w:rPr>
        <w:t>discussion</w:t>
      </w:r>
      <w:r w:rsidR="680DD7F1" w:rsidRPr="70D1BDE0">
        <w:rPr>
          <w:color w:val="000000" w:themeColor="text1"/>
        </w:rPr>
        <w:t xml:space="preserve"> group </w:t>
      </w:r>
      <w:r w:rsidRPr="70D1BDE0">
        <w:rPr>
          <w:color w:val="000000" w:themeColor="text1"/>
        </w:rPr>
        <w:t xml:space="preserve">session </w:t>
      </w:r>
      <w:r w:rsidR="521934FA" w:rsidRPr="70D1BDE0">
        <w:rPr>
          <w:color w:val="000000" w:themeColor="text1"/>
        </w:rPr>
        <w:t>was b</w:t>
      </w:r>
      <w:r w:rsidR="4D92694C" w:rsidRPr="70D1BDE0">
        <w:rPr>
          <w:color w:val="000000" w:themeColor="text1"/>
        </w:rPr>
        <w:t>ased</w:t>
      </w:r>
      <w:r w:rsidR="521934FA" w:rsidRPr="70D1BDE0">
        <w:rPr>
          <w:color w:val="000000" w:themeColor="text1"/>
        </w:rPr>
        <w:t xml:space="preserve"> around </w:t>
      </w:r>
      <w:r w:rsidR="33922A42" w:rsidRPr="70D1BDE0">
        <w:rPr>
          <w:color w:val="000000" w:themeColor="text1"/>
        </w:rPr>
        <w:t>the following questions:</w:t>
      </w:r>
    </w:p>
    <w:p w14:paraId="4050CF54" w14:textId="07403DD9"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 xml:space="preserve">What aspects of health are most important to you as a </w:t>
      </w:r>
      <w:r w:rsidR="00182B8D">
        <w:rPr>
          <w:color w:val="000000" w:themeColor="text1"/>
        </w:rPr>
        <w:t>girl/</w:t>
      </w:r>
      <w:r w:rsidR="0D2F2AF2" w:rsidRPr="00182B8D">
        <w:rPr>
          <w:color w:val="000000" w:themeColor="text1"/>
        </w:rPr>
        <w:t>y</w:t>
      </w:r>
      <w:r w:rsidRPr="00182B8D">
        <w:rPr>
          <w:color w:val="000000" w:themeColor="text1"/>
        </w:rPr>
        <w:t>oung woman?</w:t>
      </w:r>
    </w:p>
    <w:p w14:paraId="377B4429" w14:textId="318993BD"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What is most important to you in terms of health now and has that changed over the last few years?</w:t>
      </w:r>
    </w:p>
    <w:p w14:paraId="577240BA" w14:textId="222DA4BD"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Reflecting on what’s most important to you, what topics, services or healthcare experiences do you think should be included in the Women’s Health Plan?</w:t>
      </w:r>
    </w:p>
    <w:p w14:paraId="04B1CA2A" w14:textId="685B6E18"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 xml:space="preserve">What do you find easy and what do you find more difficult about getting help about your healthcare if you need it? </w:t>
      </w:r>
    </w:p>
    <w:p w14:paraId="32352DB6" w14:textId="48B73EAD"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lastRenderedPageBreak/>
        <w:t xml:space="preserve">Based on your experience, what would you do differently, or how would you advise a friend in a similar situation? </w:t>
      </w:r>
    </w:p>
    <w:p w14:paraId="0F5FD946" w14:textId="65613EFF"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 xml:space="preserve">When faced with a healthcare issue, how confident are you in resolving it? </w:t>
      </w:r>
    </w:p>
    <w:p w14:paraId="2016D38C" w14:textId="43C6DCEB"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What do you think would help you to manage or get help for a healthcare issue?</w:t>
      </w:r>
    </w:p>
    <w:p w14:paraId="20D5992F" w14:textId="7181FABE"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 xml:space="preserve">If you are getting treatment for something, do you feel it is explained to you in a way you understand? </w:t>
      </w:r>
    </w:p>
    <w:p w14:paraId="2AA7AF34" w14:textId="7EF3BC9B"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Do you feel confident speaking to a GP/healthcare professional? Do you feel confident asking questions?</w:t>
      </w:r>
    </w:p>
    <w:p w14:paraId="0CB98451" w14:textId="5B088FCB" w:rsidR="5CB7F53D" w:rsidRPr="00182B8D" w:rsidRDefault="0B48DD8D" w:rsidP="00182B8D">
      <w:pPr>
        <w:pStyle w:val="ListParagraph"/>
        <w:numPr>
          <w:ilvl w:val="0"/>
          <w:numId w:val="3"/>
        </w:numPr>
        <w:spacing w:after="0" w:line="360" w:lineRule="auto"/>
        <w:rPr>
          <w:color w:val="000000" w:themeColor="text1"/>
        </w:rPr>
      </w:pPr>
      <w:r w:rsidRPr="00182B8D">
        <w:rPr>
          <w:color w:val="000000" w:themeColor="text1"/>
        </w:rPr>
        <w:t xml:space="preserve">Do you rely on a parent, or another trusted adult, to help you advocate for yourself in healthcare settings? </w:t>
      </w:r>
    </w:p>
    <w:p w14:paraId="31B25EFE" w14:textId="2857534B" w:rsidR="5CB7F53D" w:rsidRPr="00182B8D" w:rsidRDefault="2A57E2CB" w:rsidP="00182B8D">
      <w:pPr>
        <w:pStyle w:val="ListParagraph"/>
        <w:numPr>
          <w:ilvl w:val="0"/>
          <w:numId w:val="3"/>
        </w:numPr>
        <w:spacing w:after="0" w:line="360" w:lineRule="auto"/>
        <w:rPr>
          <w:color w:val="000000" w:themeColor="text1"/>
        </w:rPr>
      </w:pPr>
      <w:r w:rsidRPr="00182B8D">
        <w:rPr>
          <w:color w:val="000000" w:themeColor="text1"/>
        </w:rPr>
        <w:t>What actions do you take to help yourself understand better?</w:t>
      </w:r>
    </w:p>
    <w:p w14:paraId="0E2E2954" w14:textId="7EAA60B9" w:rsidR="75F6E2C5" w:rsidRPr="00182B8D" w:rsidRDefault="75F6E2C5" w:rsidP="00182B8D">
      <w:pPr>
        <w:pStyle w:val="ListParagraph"/>
        <w:spacing w:after="0" w:line="360" w:lineRule="auto"/>
        <w:rPr>
          <w:color w:val="000000" w:themeColor="text1"/>
        </w:rPr>
      </w:pPr>
    </w:p>
    <w:p w14:paraId="6A3162B5" w14:textId="68C32E10" w:rsidR="00925D9D" w:rsidRPr="0086050E" w:rsidRDefault="70E73A53" w:rsidP="0B359221">
      <w:pPr>
        <w:pStyle w:val="Heading1"/>
        <w:spacing w:before="0" w:after="0" w:line="360" w:lineRule="auto"/>
        <w:rPr>
          <w:rStyle w:val="eop"/>
          <w:rFonts w:asciiTheme="minorHAnsi" w:eastAsiaTheme="minorEastAsia" w:hAnsiTheme="minorHAnsi" w:cstheme="minorBidi"/>
          <w:b/>
          <w:bCs/>
          <w:color w:val="000000" w:themeColor="text1"/>
        </w:rPr>
      </w:pPr>
      <w:bookmarkStart w:id="9" w:name="_Toc402439589"/>
      <w:r w:rsidRPr="70D1BDE0">
        <w:rPr>
          <w:rFonts w:asciiTheme="minorHAnsi" w:hAnsiTheme="minorHAnsi"/>
        </w:rPr>
        <w:t>Results and themes</w:t>
      </w:r>
      <w:bookmarkEnd w:id="9"/>
    </w:p>
    <w:p w14:paraId="27059351" w14:textId="77777777" w:rsidR="00925D9D" w:rsidRPr="00182B8D" w:rsidRDefault="00925D9D" w:rsidP="0B359221">
      <w:pPr>
        <w:pStyle w:val="Heading2"/>
        <w:spacing w:line="360" w:lineRule="auto"/>
        <w:rPr>
          <w:rFonts w:asciiTheme="minorHAnsi" w:hAnsiTheme="minorHAnsi"/>
        </w:rPr>
      </w:pPr>
      <w:bookmarkStart w:id="10" w:name="_Toc1390381012"/>
      <w:r w:rsidRPr="70D1BDE0">
        <w:rPr>
          <w:rFonts w:asciiTheme="minorHAnsi" w:hAnsiTheme="minorHAnsi"/>
        </w:rPr>
        <w:t>Girls’ health needs</w:t>
      </w:r>
      <w:bookmarkEnd w:id="10"/>
    </w:p>
    <w:p w14:paraId="05642FCE" w14:textId="5251BFE1" w:rsidR="00925D9D" w:rsidRDefault="00F03D1C" w:rsidP="00F03D1C">
      <w:pPr>
        <w:spacing w:line="360" w:lineRule="auto"/>
        <w:jc w:val="both"/>
        <w:rPr>
          <w:rStyle w:val="eop"/>
        </w:rPr>
      </w:pPr>
      <w:r w:rsidRPr="3C311914">
        <w:rPr>
          <w:rStyle w:val="normaltextrun"/>
        </w:rPr>
        <w:t>Most girls</w:t>
      </w:r>
      <w:r w:rsidR="00925D9D" w:rsidRPr="3C311914">
        <w:rPr>
          <w:rStyle w:val="normaltextrun"/>
        </w:rPr>
        <w:t xml:space="preserve"> told us that they have never really thought about their </w:t>
      </w:r>
      <w:r w:rsidRPr="3C311914">
        <w:rPr>
          <w:rStyle w:val="normaltextrun"/>
        </w:rPr>
        <w:t xml:space="preserve">health needs in any depth, and that they weren’t used to talking to adults about access to healthcare, apart from their parents or another trusted adult in their lives. </w:t>
      </w:r>
      <w:r w:rsidR="000C4560" w:rsidRPr="3C311914">
        <w:rPr>
          <w:rStyle w:val="normaltextrun"/>
        </w:rPr>
        <w:t xml:space="preserve">When girls were asked about what aspects of health </w:t>
      </w:r>
      <w:r w:rsidRPr="3C311914">
        <w:rPr>
          <w:rStyle w:val="normaltextrun"/>
        </w:rPr>
        <w:t>were</w:t>
      </w:r>
      <w:r w:rsidR="000C4560" w:rsidRPr="3C311914">
        <w:rPr>
          <w:rStyle w:val="normaltextrun"/>
        </w:rPr>
        <w:t xml:space="preserve"> most important to them, they mainly </w:t>
      </w:r>
      <w:r w:rsidRPr="3C311914">
        <w:rPr>
          <w:rStyle w:val="normaltextrun"/>
        </w:rPr>
        <w:t>reflected on</w:t>
      </w:r>
      <w:r w:rsidR="000C4560" w:rsidRPr="3C311914">
        <w:rPr>
          <w:rStyle w:val="normaltextrun"/>
        </w:rPr>
        <w:t xml:space="preserve"> </w:t>
      </w:r>
      <w:r w:rsidR="5319C763" w:rsidRPr="3C311914">
        <w:rPr>
          <w:rStyle w:val="normaltextrun"/>
        </w:rPr>
        <w:t xml:space="preserve">learning more about </w:t>
      </w:r>
      <w:r w:rsidR="000C4560" w:rsidRPr="3C311914">
        <w:rPr>
          <w:rStyle w:val="findhit"/>
        </w:rPr>
        <w:t>period</w:t>
      </w:r>
      <w:r w:rsidR="000C4560" w:rsidRPr="3C311914">
        <w:rPr>
          <w:rStyle w:val="normaltextrun"/>
        </w:rPr>
        <w:t>s and hormonal health</w:t>
      </w:r>
      <w:r w:rsidRPr="3C311914">
        <w:rPr>
          <w:rStyle w:val="normaltextrun"/>
        </w:rPr>
        <w:t xml:space="preserve"> during puberty, though </w:t>
      </w:r>
      <w:r w:rsidR="000C4560" w:rsidRPr="3C311914">
        <w:rPr>
          <w:rStyle w:val="normaltextrun"/>
        </w:rPr>
        <w:t xml:space="preserve">many didn’t have any understanding of women’s health beyond what they learn in school in biology lessons and </w:t>
      </w:r>
      <w:r w:rsidRPr="3C311914">
        <w:rPr>
          <w:rStyle w:val="normaltextrun"/>
          <w:rFonts w:cs="Segoe UI"/>
        </w:rPr>
        <w:t>Personal and Social Education (</w:t>
      </w:r>
      <w:r w:rsidR="000C4560" w:rsidRPr="3C311914">
        <w:rPr>
          <w:rStyle w:val="normaltextrun"/>
        </w:rPr>
        <w:t>PSE</w:t>
      </w:r>
      <w:r w:rsidRPr="3C311914">
        <w:rPr>
          <w:rStyle w:val="normaltextrun"/>
        </w:rPr>
        <w:t>)</w:t>
      </w:r>
      <w:r w:rsidR="000C4560" w:rsidRPr="3C311914">
        <w:rPr>
          <w:rStyle w:val="normaltextrun"/>
        </w:rPr>
        <w:t xml:space="preserve">. </w:t>
      </w:r>
      <w:r w:rsidR="000C4560" w:rsidRPr="3C311914">
        <w:rPr>
          <w:rStyle w:val="eop"/>
        </w:rPr>
        <w:t> </w:t>
      </w:r>
    </w:p>
    <w:p w14:paraId="1BF15189" w14:textId="2181A358" w:rsidR="00925D9D" w:rsidRPr="00182B8D" w:rsidRDefault="00925D9D" w:rsidP="00F03D1C">
      <w:pPr>
        <w:spacing w:line="360" w:lineRule="auto"/>
        <w:jc w:val="both"/>
        <w:rPr>
          <w:rStyle w:val="eop"/>
        </w:rPr>
      </w:pPr>
      <w:r w:rsidRPr="00182B8D">
        <w:rPr>
          <w:rStyle w:val="normaltextrun"/>
        </w:rPr>
        <w:t xml:space="preserve">Girls asked for broader understanding of their health needs, including how their bodies change as they get older, what a ‘normal’ period looks like, and what services are available for them to access regarding their health. They highlighted how being in this age bracket puts them in a difficult position regarding their health because they are just outgrowing the age when their parents or family members would notice health issues in them and seek professional help on their behalf. As they get older, the responsibility is </w:t>
      </w:r>
      <w:r w:rsidRPr="00182B8D">
        <w:rPr>
          <w:rStyle w:val="normaltextrun"/>
        </w:rPr>
        <w:lastRenderedPageBreak/>
        <w:t xml:space="preserve">falling to them, and they are unsure how to safely advocate for themselves in healthcare settings. </w:t>
      </w:r>
      <w:r w:rsidRPr="00182B8D">
        <w:rPr>
          <w:rStyle w:val="eop"/>
        </w:rPr>
        <w:t> </w:t>
      </w:r>
    </w:p>
    <w:p w14:paraId="13D1B6B6" w14:textId="77777777" w:rsidR="00925D9D" w:rsidRPr="00182B8D" w:rsidRDefault="00925D9D" w:rsidP="007413A8">
      <w:pPr>
        <w:spacing w:line="360" w:lineRule="auto"/>
        <w:jc w:val="both"/>
      </w:pPr>
      <w:r w:rsidRPr="00182B8D">
        <w:rPr>
          <w:rStyle w:val="normaltextrun"/>
        </w:rPr>
        <w:t xml:space="preserve">Girls also noted how they feel that their age group is often left out of discussions around mental health, with younger years having a focus on wellbeing due to a transition from primary school to secondary, and older years having attention placed on their wellbeing during the transition from secondary school to higher education/careers. Some girls expressed feeling like they fall in the middle of the target age groups, and that minimal attention is given to their mental health and wellbeing. </w:t>
      </w:r>
    </w:p>
    <w:p w14:paraId="6F5B1199" w14:textId="77777777" w:rsidR="00925D9D" w:rsidRPr="00182B8D" w:rsidRDefault="00925D9D" w:rsidP="00182B8D">
      <w:pPr>
        <w:spacing w:line="360" w:lineRule="auto"/>
      </w:pPr>
    </w:p>
    <w:p w14:paraId="13BEFE3D" w14:textId="77777777" w:rsidR="00925D9D" w:rsidRPr="00182B8D" w:rsidRDefault="00925D9D" w:rsidP="0B359221">
      <w:pPr>
        <w:pStyle w:val="Heading2"/>
        <w:spacing w:line="360" w:lineRule="auto"/>
        <w:rPr>
          <w:rFonts w:asciiTheme="minorHAnsi" w:hAnsiTheme="minorHAnsi"/>
        </w:rPr>
      </w:pPr>
      <w:bookmarkStart w:id="11" w:name="_Toc681165904"/>
      <w:r w:rsidRPr="70D1BDE0">
        <w:rPr>
          <w:rFonts w:asciiTheme="minorHAnsi" w:hAnsiTheme="minorHAnsi"/>
        </w:rPr>
        <w:t>Young women’s health needs</w:t>
      </w:r>
      <w:bookmarkEnd w:id="11"/>
    </w:p>
    <w:p w14:paraId="212C33F7" w14:textId="0A835044" w:rsidR="00925D9D" w:rsidRPr="00182B8D" w:rsidRDefault="00925D9D" w:rsidP="00F03D1C">
      <w:pPr>
        <w:spacing w:line="360" w:lineRule="auto"/>
        <w:jc w:val="both"/>
        <w:rPr>
          <w:rStyle w:val="eop"/>
        </w:rPr>
      </w:pPr>
      <w:r w:rsidRPr="70D1BDE0">
        <w:rPr>
          <w:rStyle w:val="normaltextrun"/>
        </w:rPr>
        <w:t>Young women described feeling like their health concerns were routinely blamed on stress, hormones, and even imaginations.</w:t>
      </w:r>
      <w:r w:rsidRPr="70D1BDE0">
        <w:rPr>
          <w:rStyle w:val="eop"/>
        </w:rPr>
        <w:t> </w:t>
      </w:r>
      <w:r w:rsidR="3B70CAAF" w:rsidRPr="70D1BDE0">
        <w:rPr>
          <w:rStyle w:val="eop"/>
        </w:rPr>
        <w:t xml:space="preserve"> </w:t>
      </w:r>
      <w:r w:rsidRPr="70D1BDE0">
        <w:rPr>
          <w:rStyle w:val="normaltextrun"/>
        </w:rPr>
        <w:t>Most young women identified hormonal health as the most important aspect of health</w:t>
      </w:r>
      <w:r w:rsidR="00F03D1C" w:rsidRPr="70D1BDE0">
        <w:rPr>
          <w:rStyle w:val="normaltextrun"/>
        </w:rPr>
        <w:t xml:space="preserve"> for their age </w:t>
      </w:r>
      <w:r w:rsidR="67240CBE" w:rsidRPr="70D1BDE0">
        <w:rPr>
          <w:rStyle w:val="normaltextrun"/>
        </w:rPr>
        <w:t>group and</w:t>
      </w:r>
      <w:r w:rsidRPr="70D1BDE0">
        <w:rPr>
          <w:rStyle w:val="normaltextrun"/>
        </w:rPr>
        <w:t xml:space="preserve"> asked for more understanding and education around hormonal imbalances and when they should seek healthcare if they are worried about any aspect of their hormonal health. </w:t>
      </w:r>
      <w:r w:rsidRPr="70D1BDE0">
        <w:rPr>
          <w:rStyle w:val="eop"/>
        </w:rPr>
        <w:t> </w:t>
      </w:r>
      <w:r w:rsidR="000C4560" w:rsidRPr="70D1BDE0">
        <w:rPr>
          <w:rStyle w:val="eop"/>
        </w:rPr>
        <w:t xml:space="preserve">In all </w:t>
      </w:r>
      <w:r w:rsidR="05925335" w:rsidRPr="70D1BDE0">
        <w:rPr>
          <w:rStyle w:val="eop"/>
        </w:rPr>
        <w:t>discussion</w:t>
      </w:r>
      <w:r w:rsidR="000C4560" w:rsidRPr="70D1BDE0">
        <w:rPr>
          <w:rStyle w:val="eop"/>
        </w:rPr>
        <w:t xml:space="preserve"> groups, a substantial number of </w:t>
      </w:r>
      <w:r w:rsidR="000C4560" w:rsidRPr="70D1BDE0">
        <w:rPr>
          <w:rStyle w:val="normaltextrun"/>
        </w:rPr>
        <w:t xml:space="preserve">girls and young women told us that they have been told by healthcare professionals that their health issues </w:t>
      </w:r>
      <w:r w:rsidR="00F03D1C" w:rsidRPr="70D1BDE0">
        <w:rPr>
          <w:rStyle w:val="normaltextrun"/>
        </w:rPr>
        <w:t>were</w:t>
      </w:r>
      <w:r w:rsidR="000C4560" w:rsidRPr="70D1BDE0">
        <w:rPr>
          <w:rStyle w:val="normaltextrun"/>
        </w:rPr>
        <w:t xml:space="preserve"> purely hormonal, and that they </w:t>
      </w:r>
      <w:r w:rsidR="00F03D1C" w:rsidRPr="70D1BDE0">
        <w:rPr>
          <w:rStyle w:val="normaltextrun"/>
        </w:rPr>
        <w:t>would</w:t>
      </w:r>
      <w:r w:rsidR="000C4560" w:rsidRPr="70D1BDE0">
        <w:rPr>
          <w:rStyle w:val="normaltextrun"/>
        </w:rPr>
        <w:t xml:space="preserve"> “</w:t>
      </w:r>
      <w:r w:rsidR="000C4560" w:rsidRPr="70D1BDE0">
        <w:rPr>
          <w:rStyle w:val="normaltextrun"/>
          <w:i/>
          <w:iCs/>
        </w:rPr>
        <w:t>eventually grow out of it</w:t>
      </w:r>
      <w:r w:rsidR="000C4560" w:rsidRPr="70D1BDE0">
        <w:rPr>
          <w:rStyle w:val="normaltextrun"/>
        </w:rPr>
        <w:t xml:space="preserve">”. </w:t>
      </w:r>
      <w:r w:rsidR="000C4560" w:rsidRPr="70D1BDE0">
        <w:rPr>
          <w:rStyle w:val="eop"/>
        </w:rPr>
        <w:t> </w:t>
      </w:r>
      <w:r w:rsidR="00F03D1C" w:rsidRPr="70D1BDE0">
        <w:rPr>
          <w:rStyle w:val="eop"/>
        </w:rPr>
        <w:t xml:space="preserve">This led to girls and young women feeling dismissed and unable to advocate for themselves, with some even noting that it put them off seeking healthcare for an unrelated issue </w:t>
      </w:r>
      <w:proofErr w:type="gramStart"/>
      <w:r w:rsidR="00F03D1C" w:rsidRPr="70D1BDE0">
        <w:rPr>
          <w:rStyle w:val="eop"/>
        </w:rPr>
        <w:t>at a later date</w:t>
      </w:r>
      <w:proofErr w:type="gramEnd"/>
      <w:r w:rsidR="00F03D1C" w:rsidRPr="70D1BDE0">
        <w:rPr>
          <w:rStyle w:val="eop"/>
        </w:rPr>
        <w:t xml:space="preserve">. </w:t>
      </w:r>
    </w:p>
    <w:p w14:paraId="1CED6C46" w14:textId="452A08C5" w:rsidR="00925D9D" w:rsidRPr="00182B8D" w:rsidRDefault="00925D9D" w:rsidP="00F03D1C">
      <w:pPr>
        <w:spacing w:line="360" w:lineRule="auto"/>
        <w:jc w:val="both"/>
        <w:rPr>
          <w:rStyle w:val="eop"/>
        </w:rPr>
      </w:pPr>
      <w:r w:rsidRPr="0C5B78C6">
        <w:rPr>
          <w:rStyle w:val="normaltextrun"/>
        </w:rPr>
        <w:t>Young women also asked for more comprehensive menstrual health education to manage their periods and to better understand their bodies. Overall, young women feel as if they aren’t adequately prepared for menstruation</w:t>
      </w:r>
      <w:r w:rsidR="7300AB3B" w:rsidRPr="0C5B78C6">
        <w:rPr>
          <w:rStyle w:val="normaltextrun"/>
        </w:rPr>
        <w:t xml:space="preserve"> when they are younger</w:t>
      </w:r>
      <w:r w:rsidRPr="0C5B78C6">
        <w:rPr>
          <w:rStyle w:val="normaltextrun"/>
        </w:rPr>
        <w:t>, with some</w:t>
      </w:r>
      <w:r w:rsidR="00EF0F9D" w:rsidRPr="0C5B78C6">
        <w:rPr>
          <w:rStyle w:val="normaltextrun"/>
        </w:rPr>
        <w:t xml:space="preserve"> still</w:t>
      </w:r>
      <w:r w:rsidRPr="0C5B78C6">
        <w:rPr>
          <w:rStyle w:val="normaltextrun"/>
        </w:rPr>
        <w:t xml:space="preserve"> lacking knowledge </w:t>
      </w:r>
      <w:r w:rsidR="605927AC" w:rsidRPr="0C5B78C6">
        <w:rPr>
          <w:rStyle w:val="normaltextrun"/>
        </w:rPr>
        <w:t>on</w:t>
      </w:r>
      <w:r w:rsidRPr="0C5B78C6">
        <w:rPr>
          <w:rStyle w:val="normaltextrun"/>
        </w:rPr>
        <w:t xml:space="preserve"> what a ‘normal’ period look</w:t>
      </w:r>
      <w:r w:rsidR="67435B7B" w:rsidRPr="0C5B78C6">
        <w:rPr>
          <w:rStyle w:val="normaltextrun"/>
        </w:rPr>
        <w:t>s and feels</w:t>
      </w:r>
      <w:r w:rsidRPr="0C5B78C6">
        <w:rPr>
          <w:rStyle w:val="normaltextrun"/>
        </w:rPr>
        <w:t xml:space="preserve"> like. </w:t>
      </w:r>
      <w:r w:rsidR="000C4560" w:rsidRPr="0C5B78C6">
        <w:rPr>
          <w:rStyle w:val="normaltextrun"/>
        </w:rPr>
        <w:t xml:space="preserve">Both girls and </w:t>
      </w:r>
      <w:r w:rsidR="000C4560" w:rsidRPr="0C5B78C6">
        <w:rPr>
          <w:rStyle w:val="eop"/>
        </w:rPr>
        <w:t>y</w:t>
      </w:r>
      <w:r w:rsidRPr="0C5B78C6">
        <w:rPr>
          <w:rStyle w:val="normaltextrun"/>
        </w:rPr>
        <w:t xml:space="preserve">oung women asked for education that covers not only the biology of menstruation but also practical information on managing periods and understanding potential </w:t>
      </w:r>
      <w:r w:rsidR="3FA6EA6E" w:rsidRPr="0C5B78C6">
        <w:rPr>
          <w:rStyle w:val="normaltextrun"/>
        </w:rPr>
        <w:t xml:space="preserve">emotional </w:t>
      </w:r>
      <w:r w:rsidRPr="0C5B78C6">
        <w:rPr>
          <w:rStyle w:val="normaltextrun"/>
        </w:rPr>
        <w:t>health issues</w:t>
      </w:r>
      <w:r w:rsidR="49AD2CAF" w:rsidRPr="0C5B78C6">
        <w:rPr>
          <w:rStyle w:val="normaltextrun"/>
        </w:rPr>
        <w:t xml:space="preserve">, including </w:t>
      </w:r>
      <w:r w:rsidR="39B8CAE8" w:rsidRPr="0C5B78C6">
        <w:rPr>
          <w:rStyle w:val="normaltextrun"/>
        </w:rPr>
        <w:t xml:space="preserve">identifying </w:t>
      </w:r>
      <w:r w:rsidR="49AD2CAF" w:rsidRPr="0C5B78C6">
        <w:rPr>
          <w:rStyle w:val="normaltextrun"/>
        </w:rPr>
        <w:t>hormonal changes and mental health and wellbeing during menstruation</w:t>
      </w:r>
      <w:r w:rsidRPr="0C5B78C6">
        <w:rPr>
          <w:rStyle w:val="normaltextrun"/>
        </w:rPr>
        <w:t xml:space="preserve">. They also asked for teachers to be more understanding of the </w:t>
      </w:r>
      <w:r w:rsidRPr="0C5B78C6">
        <w:rPr>
          <w:rStyle w:val="normaltextrun"/>
        </w:rPr>
        <w:lastRenderedPageBreak/>
        <w:t>different ways in which they can be affected by their periods, and to be treated with dignity and respect when they ask to go to the toilet during class or to see the school nurse when they</w:t>
      </w:r>
      <w:r w:rsidR="23DD4FBF" w:rsidRPr="0C5B78C6">
        <w:rPr>
          <w:rStyle w:val="normaltextrun"/>
        </w:rPr>
        <w:t xml:space="preserve"> are</w:t>
      </w:r>
      <w:r w:rsidRPr="0C5B78C6">
        <w:rPr>
          <w:rStyle w:val="normaltextrun"/>
        </w:rPr>
        <w:t xml:space="preserve"> experiencing period pain. </w:t>
      </w:r>
      <w:r w:rsidRPr="0C5B78C6">
        <w:rPr>
          <w:rStyle w:val="eop"/>
        </w:rPr>
        <w:t> </w:t>
      </w:r>
    </w:p>
    <w:p w14:paraId="5B5F8435" w14:textId="08BB173F" w:rsidR="00925D9D" w:rsidRPr="00182B8D" w:rsidRDefault="704B1E3B" w:rsidP="00F03D1C">
      <w:pPr>
        <w:spacing w:line="360" w:lineRule="auto"/>
        <w:jc w:val="both"/>
        <w:rPr>
          <w:rStyle w:val="eop"/>
        </w:rPr>
      </w:pPr>
      <w:r w:rsidRPr="70D1BDE0">
        <w:rPr>
          <w:rStyle w:val="normaltextrun"/>
        </w:rPr>
        <w:t xml:space="preserve">In </w:t>
      </w:r>
      <w:r w:rsidR="3E421407" w:rsidRPr="70D1BDE0">
        <w:rPr>
          <w:rStyle w:val="normaltextrun"/>
        </w:rPr>
        <w:t>discussion</w:t>
      </w:r>
      <w:r w:rsidRPr="70D1BDE0">
        <w:rPr>
          <w:rStyle w:val="normaltextrun"/>
        </w:rPr>
        <w:t xml:space="preserve"> groups, many </w:t>
      </w:r>
      <w:r w:rsidR="00925D9D" w:rsidRPr="70D1BDE0">
        <w:rPr>
          <w:rStyle w:val="normaltextrun"/>
        </w:rPr>
        <w:t xml:space="preserve">young women expressed concerns about the side effects of hormonal contraception. Some young women felt judged by their peers when they disclosed taking the </w:t>
      </w:r>
      <w:r w:rsidR="708631A8" w:rsidRPr="70D1BDE0">
        <w:rPr>
          <w:rStyle w:val="normaltextrun"/>
        </w:rPr>
        <w:t xml:space="preserve">contraceptive </w:t>
      </w:r>
      <w:r w:rsidR="00925D9D" w:rsidRPr="70D1BDE0">
        <w:rPr>
          <w:rStyle w:val="normaltextrun"/>
        </w:rPr>
        <w:t>pill</w:t>
      </w:r>
      <w:r w:rsidR="00F03D1C" w:rsidRPr="70D1BDE0">
        <w:rPr>
          <w:rStyle w:val="normaltextrun"/>
        </w:rPr>
        <w:t xml:space="preserve">. </w:t>
      </w:r>
      <w:r w:rsidR="4442EE0C" w:rsidRPr="70D1BDE0">
        <w:rPr>
          <w:rStyle w:val="normaltextrun"/>
        </w:rPr>
        <w:t>Others</w:t>
      </w:r>
      <w:r w:rsidR="00925D9D" w:rsidRPr="70D1BDE0">
        <w:rPr>
          <w:rStyle w:val="normaltextrun"/>
        </w:rPr>
        <w:t xml:space="preserve"> described feeling </w:t>
      </w:r>
      <w:r w:rsidR="09CD2C76" w:rsidRPr="70D1BDE0">
        <w:rPr>
          <w:rStyle w:val="normaltextrun"/>
        </w:rPr>
        <w:t>“</w:t>
      </w:r>
      <w:r w:rsidR="00925D9D" w:rsidRPr="70D1BDE0">
        <w:rPr>
          <w:rStyle w:val="normaltextrun"/>
        </w:rPr>
        <w:t>frightened</w:t>
      </w:r>
      <w:r w:rsidR="1D181C52" w:rsidRPr="70D1BDE0">
        <w:rPr>
          <w:rStyle w:val="normaltextrun"/>
        </w:rPr>
        <w:t>”</w:t>
      </w:r>
      <w:r w:rsidR="00925D9D" w:rsidRPr="70D1BDE0">
        <w:rPr>
          <w:rStyle w:val="normaltextrun"/>
        </w:rPr>
        <w:t xml:space="preserve"> about taking the pill, with one young woman noting that the doctor “</w:t>
      </w:r>
      <w:r w:rsidR="00925D9D" w:rsidRPr="70D1BDE0">
        <w:rPr>
          <w:rStyle w:val="normaltextrun"/>
          <w:i/>
          <w:iCs/>
        </w:rPr>
        <w:t xml:space="preserve">doesn’t tell you about any of the side effects, such as blood clots”. </w:t>
      </w:r>
      <w:r w:rsidR="00925D9D" w:rsidRPr="70D1BDE0">
        <w:rPr>
          <w:rStyle w:val="eop"/>
          <w:i/>
          <w:iCs/>
        </w:rPr>
        <w:t> </w:t>
      </w:r>
      <w:r w:rsidR="00925D9D" w:rsidRPr="70D1BDE0">
        <w:rPr>
          <w:rStyle w:val="normaltextrun"/>
        </w:rPr>
        <w:t>When one young woman asked her GP about the potential side effects of the pill, she was told that “</w:t>
      </w:r>
      <w:r w:rsidR="00925D9D" w:rsidRPr="70D1BDE0">
        <w:rPr>
          <w:rStyle w:val="normaltextrun"/>
          <w:i/>
          <w:iCs/>
        </w:rPr>
        <w:t>she shouldn’t be concerned about it</w:t>
      </w:r>
      <w:r w:rsidR="00925D9D" w:rsidRPr="70D1BDE0">
        <w:rPr>
          <w:rStyle w:val="normaltextrun"/>
        </w:rPr>
        <w:t xml:space="preserve">”, which left her feeling dismissed. </w:t>
      </w:r>
      <w:r w:rsidR="00925D9D" w:rsidRPr="70D1BDE0">
        <w:rPr>
          <w:rStyle w:val="eop"/>
        </w:rPr>
        <w:t> </w:t>
      </w:r>
    </w:p>
    <w:p w14:paraId="23F94952" w14:textId="10842388" w:rsidR="0086050E" w:rsidRDefault="00925D9D" w:rsidP="00F03D1C">
      <w:pPr>
        <w:spacing w:line="360" w:lineRule="auto"/>
        <w:jc w:val="both"/>
        <w:rPr>
          <w:rStyle w:val="eop"/>
        </w:rPr>
      </w:pPr>
      <w:r w:rsidRPr="3C311914">
        <w:rPr>
          <w:rStyle w:val="normaltextrun"/>
        </w:rPr>
        <w:t xml:space="preserve">Young women </w:t>
      </w:r>
      <w:r w:rsidR="3F52D057" w:rsidRPr="3C311914">
        <w:rPr>
          <w:rStyle w:val="normaltextrun"/>
        </w:rPr>
        <w:t xml:space="preserve">also </w:t>
      </w:r>
      <w:r w:rsidR="00F03D1C" w:rsidRPr="3C311914">
        <w:rPr>
          <w:rStyle w:val="normaltextrun"/>
        </w:rPr>
        <w:t>expressed concerns</w:t>
      </w:r>
      <w:r w:rsidRPr="3C311914">
        <w:rPr>
          <w:rStyle w:val="normaltextrun"/>
        </w:rPr>
        <w:t xml:space="preserve"> about managing their mental health, with many noting that they wouldn’t know how to get support as they feel uncomfortable discussing this topic with their parents or their GP. Managing anxiety and stress was a specific topic of concern for many young women. </w:t>
      </w:r>
      <w:r w:rsidRPr="3C311914">
        <w:rPr>
          <w:rStyle w:val="eop"/>
        </w:rPr>
        <w:t> </w:t>
      </w:r>
    </w:p>
    <w:p w14:paraId="21C55B03" w14:textId="77777777" w:rsidR="00FF7F1C" w:rsidRDefault="00FF7F1C" w:rsidP="00F03D1C">
      <w:pPr>
        <w:spacing w:line="360" w:lineRule="auto"/>
        <w:jc w:val="both"/>
        <w:rPr>
          <w:rStyle w:val="eop"/>
        </w:rPr>
      </w:pPr>
    </w:p>
    <w:p w14:paraId="16BBE4D0" w14:textId="295184F6" w:rsidR="0086050E" w:rsidRDefault="0086050E" w:rsidP="0086050E">
      <w:pPr>
        <w:pStyle w:val="Heading2"/>
        <w:rPr>
          <w:rStyle w:val="eop"/>
        </w:rPr>
      </w:pPr>
      <w:bookmarkStart w:id="12" w:name="_Toc541634654"/>
      <w:r w:rsidRPr="70D1BDE0">
        <w:rPr>
          <w:rStyle w:val="eop"/>
        </w:rPr>
        <w:t>What should be prioritised in the next phase of the Women’s Health Plan?</w:t>
      </w:r>
      <w:bookmarkEnd w:id="12"/>
      <w:r w:rsidRPr="70D1BDE0">
        <w:rPr>
          <w:rStyle w:val="eop"/>
        </w:rPr>
        <w:t xml:space="preserve"> </w:t>
      </w:r>
    </w:p>
    <w:p w14:paraId="0125C482" w14:textId="790295D6" w:rsidR="0086050E" w:rsidRDefault="0086050E" w:rsidP="0086050E">
      <w:pPr>
        <w:spacing w:line="360" w:lineRule="auto"/>
        <w:jc w:val="both"/>
        <w:rPr>
          <w:rStyle w:val="normaltextrun"/>
        </w:rPr>
      </w:pPr>
      <w:r>
        <w:rPr>
          <w:rStyle w:val="normaltextrun"/>
        </w:rPr>
        <w:t>Girls and young</w:t>
      </w:r>
      <w:r w:rsidRPr="00182B8D">
        <w:rPr>
          <w:rStyle w:val="normaltextrun"/>
        </w:rPr>
        <w:t xml:space="preserve"> women want</w:t>
      </w:r>
      <w:r>
        <w:rPr>
          <w:rStyle w:val="normaltextrun"/>
        </w:rPr>
        <w:t xml:space="preserve"> the</w:t>
      </w:r>
      <w:r w:rsidRPr="00182B8D">
        <w:rPr>
          <w:rStyle w:val="normaltextrun"/>
        </w:rPr>
        <w:t xml:space="preserve"> next </w:t>
      </w:r>
      <w:r>
        <w:rPr>
          <w:rStyle w:val="normaltextrun"/>
        </w:rPr>
        <w:t xml:space="preserve">phase of the </w:t>
      </w:r>
      <w:r w:rsidRPr="00182B8D">
        <w:rPr>
          <w:rStyle w:val="normaltextrun"/>
        </w:rPr>
        <w:t>Women's Health Plan</w:t>
      </w:r>
      <w:r>
        <w:rPr>
          <w:rStyle w:val="normaltextrun"/>
        </w:rPr>
        <w:t xml:space="preserve"> to prioritise </w:t>
      </w:r>
      <w:r w:rsidRPr="00182B8D">
        <w:rPr>
          <w:rStyle w:val="normaltextrun"/>
        </w:rPr>
        <w:t>hormonal health, menstrua</w:t>
      </w:r>
      <w:r>
        <w:rPr>
          <w:rStyle w:val="normaltextrun"/>
        </w:rPr>
        <w:t>l health</w:t>
      </w:r>
      <w:r w:rsidRPr="00182B8D">
        <w:rPr>
          <w:rStyle w:val="normaltextrun"/>
        </w:rPr>
        <w:t>, mental health, sexual</w:t>
      </w:r>
      <w:r>
        <w:rPr>
          <w:rStyle w:val="normaltextrun"/>
        </w:rPr>
        <w:t xml:space="preserve"> and reproductive</w:t>
      </w:r>
      <w:r w:rsidRPr="00182B8D">
        <w:rPr>
          <w:rStyle w:val="normaltextrun"/>
        </w:rPr>
        <w:t xml:space="preserve"> health (including teen pregnancies), and health issues they might face at some point in the future when they don’t have the networks that school provides them for support (</w:t>
      </w:r>
      <w:r>
        <w:rPr>
          <w:rStyle w:val="normaltextrun"/>
        </w:rPr>
        <w:t>for example,</w:t>
      </w:r>
      <w:r w:rsidRPr="00182B8D">
        <w:rPr>
          <w:rStyle w:val="normaltextrun"/>
        </w:rPr>
        <w:t xml:space="preserve"> fertility treatment, IVF).</w:t>
      </w:r>
    </w:p>
    <w:p w14:paraId="20F06A6C" w14:textId="08769C3E" w:rsidR="0086050E" w:rsidRPr="00182B8D" w:rsidRDefault="0086050E" w:rsidP="0086050E">
      <w:pPr>
        <w:spacing w:line="360" w:lineRule="auto"/>
        <w:jc w:val="both"/>
        <w:rPr>
          <w:rStyle w:val="eop"/>
        </w:rPr>
      </w:pPr>
      <w:r w:rsidRPr="3C311914">
        <w:rPr>
          <w:rStyle w:val="normaltextrun"/>
        </w:rPr>
        <w:t>Above all else, girls and young women emphasised wanting more education on and understanding of how the menstrual cycle impacts young women mentally (mood swings, hormones, depression/anxiety), rather than just a biological overview of what happens to their bodies on their periods. </w:t>
      </w:r>
      <w:r w:rsidRPr="3C311914">
        <w:rPr>
          <w:rStyle w:val="eop"/>
        </w:rPr>
        <w:t> </w:t>
      </w:r>
    </w:p>
    <w:p w14:paraId="1254D3D7" w14:textId="11E58D01" w:rsidR="00FF7F1C" w:rsidRDefault="0086050E" w:rsidP="00586CEE">
      <w:pPr>
        <w:spacing w:after="0" w:line="360" w:lineRule="auto"/>
        <w:jc w:val="both"/>
        <w:rPr>
          <w:rStyle w:val="normaltextrun"/>
        </w:rPr>
      </w:pPr>
      <w:r w:rsidRPr="3C311914">
        <w:rPr>
          <w:rStyle w:val="normaltextrun"/>
        </w:rPr>
        <w:t xml:space="preserve">Increasing their knowledge, education and understanding around </w:t>
      </w:r>
      <w:r w:rsidR="55C45CAC" w:rsidRPr="3C311914">
        <w:rPr>
          <w:rStyle w:val="normaltextrun"/>
        </w:rPr>
        <w:t xml:space="preserve">how to advocate for </w:t>
      </w:r>
      <w:r w:rsidR="3D7A9AA4" w:rsidRPr="3C311914">
        <w:rPr>
          <w:rStyle w:val="normaltextrun"/>
        </w:rPr>
        <w:t>thei</w:t>
      </w:r>
      <w:r w:rsidR="55C45CAC" w:rsidRPr="3C311914">
        <w:rPr>
          <w:rStyle w:val="normaltextrun"/>
        </w:rPr>
        <w:t>r health</w:t>
      </w:r>
      <w:r w:rsidRPr="3C311914">
        <w:rPr>
          <w:rStyle w:val="normaltextrun"/>
        </w:rPr>
        <w:t xml:space="preserve"> </w:t>
      </w:r>
      <w:r w:rsidR="764D49A3" w:rsidRPr="3C311914">
        <w:rPr>
          <w:rStyle w:val="normaltextrun"/>
        </w:rPr>
        <w:t xml:space="preserve">was </w:t>
      </w:r>
      <w:r w:rsidRPr="3C311914">
        <w:rPr>
          <w:rStyle w:val="normaltextrun"/>
        </w:rPr>
        <w:t>important to girls and young women</w:t>
      </w:r>
      <w:r w:rsidR="34F40A07" w:rsidRPr="3C311914">
        <w:rPr>
          <w:rStyle w:val="normaltextrun"/>
        </w:rPr>
        <w:t xml:space="preserve">. </w:t>
      </w:r>
      <w:r w:rsidRPr="3C311914">
        <w:rPr>
          <w:rStyle w:val="normaltextrun"/>
        </w:rPr>
        <w:t xml:space="preserve">Many girls and young women </w:t>
      </w:r>
      <w:r w:rsidRPr="3C311914">
        <w:rPr>
          <w:rStyle w:val="normaltextrun"/>
        </w:rPr>
        <w:lastRenderedPageBreak/>
        <w:t>d</w:t>
      </w:r>
      <w:r w:rsidR="5AA5B7D8" w:rsidRPr="3C311914">
        <w:rPr>
          <w:rStyle w:val="normaltextrun"/>
        </w:rPr>
        <w:t>escribed not knowing</w:t>
      </w:r>
      <w:r w:rsidRPr="3C311914">
        <w:rPr>
          <w:rStyle w:val="normaltextrun"/>
        </w:rPr>
        <w:t xml:space="preserve"> what to say to GPs, particularly regarding their physical health, and described feeling overwhelmed with information when searching symptoms or looking for resources online. One girl asked, “</w:t>
      </w:r>
      <w:r w:rsidRPr="3C311914">
        <w:rPr>
          <w:rStyle w:val="normaltextrun"/>
          <w:i/>
          <w:iCs/>
        </w:rPr>
        <w:t>who am I supposed to trust?</w:t>
      </w:r>
      <w:r w:rsidRPr="3C311914">
        <w:rPr>
          <w:rStyle w:val="normaltextrun"/>
        </w:rPr>
        <w:t xml:space="preserve">” when searching online for advice relating to her health. </w:t>
      </w:r>
      <w:r w:rsidRPr="3C311914">
        <w:rPr>
          <w:rStyle w:val="eop"/>
        </w:rPr>
        <w:t xml:space="preserve"> A lack of evidence-based knowledge on how to identify and manage health issues </w:t>
      </w:r>
      <w:r w:rsidRPr="3C311914">
        <w:rPr>
          <w:rStyle w:val="normaltextrun"/>
        </w:rPr>
        <w:t>holds girls and young women back from talking to each other and learning about their own health needs, and from accessing healthcare in general.</w:t>
      </w:r>
      <w:r w:rsidR="00586CEE" w:rsidRPr="3C311914">
        <w:rPr>
          <w:rStyle w:val="normaltextrun"/>
        </w:rPr>
        <w:t xml:space="preserve"> </w:t>
      </w:r>
    </w:p>
    <w:p w14:paraId="1616370C" w14:textId="77777777" w:rsidR="00FF7F1C" w:rsidRDefault="00FF7F1C" w:rsidP="00586CEE">
      <w:pPr>
        <w:spacing w:after="0" w:line="360" w:lineRule="auto"/>
        <w:jc w:val="both"/>
        <w:rPr>
          <w:rStyle w:val="normaltextrun"/>
        </w:rPr>
      </w:pPr>
    </w:p>
    <w:p w14:paraId="3492DC9A" w14:textId="31816E79" w:rsidR="0086050E" w:rsidRPr="00586CEE" w:rsidRDefault="00586CEE" w:rsidP="00586CEE">
      <w:pPr>
        <w:spacing w:after="0" w:line="360" w:lineRule="auto"/>
        <w:jc w:val="both"/>
        <w:rPr>
          <w:color w:val="000000" w:themeColor="text1"/>
        </w:rPr>
      </w:pPr>
      <w:r w:rsidRPr="70D1BDE0">
        <w:rPr>
          <w:rStyle w:val="normaltextrun"/>
        </w:rPr>
        <w:t>Disabled girls and young women, particularly those living with long-term health conditions, were more informed about their health needs and were more confident when discussing their varied experiences with healthcare services and providers</w:t>
      </w:r>
      <w:r w:rsidR="25B4EED7" w:rsidRPr="70D1BDE0">
        <w:rPr>
          <w:rStyle w:val="normaltextrun"/>
        </w:rPr>
        <w:t xml:space="preserve"> in </w:t>
      </w:r>
      <w:r w:rsidR="49D27B54" w:rsidRPr="70D1BDE0">
        <w:rPr>
          <w:rStyle w:val="normaltextrun"/>
        </w:rPr>
        <w:t xml:space="preserve">discussion </w:t>
      </w:r>
      <w:r w:rsidR="25B4EED7" w:rsidRPr="70D1BDE0">
        <w:rPr>
          <w:rStyle w:val="normaltextrun"/>
        </w:rPr>
        <w:t>groups</w:t>
      </w:r>
      <w:r w:rsidRPr="70D1BDE0">
        <w:rPr>
          <w:rStyle w:val="normaltextrun"/>
        </w:rPr>
        <w:t>.</w:t>
      </w:r>
      <w:r w:rsidR="3437B22D" w:rsidRPr="70D1BDE0">
        <w:rPr>
          <w:rStyle w:val="normaltextrun"/>
        </w:rPr>
        <w:t xml:space="preserve"> </w:t>
      </w:r>
      <w:r w:rsidR="17FE7C2C" w:rsidRPr="70D1BDE0">
        <w:rPr>
          <w:rStyle w:val="normaltextrun"/>
        </w:rPr>
        <w:t>Likewise, y</w:t>
      </w:r>
      <w:r w:rsidR="3437B22D" w:rsidRPr="70D1BDE0">
        <w:rPr>
          <w:rStyle w:val="normaltextrun"/>
        </w:rPr>
        <w:t>oung women who advocated for their siblings and parents in health appointments, often due to language or cultural barriers, were also more confident when engaging with healthcare professionals.</w:t>
      </w:r>
      <w:r w:rsidRPr="70D1BDE0">
        <w:rPr>
          <w:rStyle w:val="normaltextrun"/>
        </w:rPr>
        <w:t xml:space="preserve"> </w:t>
      </w:r>
      <w:r w:rsidRPr="70D1BDE0">
        <w:rPr>
          <w:rStyle w:val="eop"/>
        </w:rPr>
        <w:t> </w:t>
      </w:r>
      <w:r w:rsidR="0086050E" w:rsidRPr="70D1BDE0">
        <w:rPr>
          <w:rStyle w:val="normaltextrun"/>
        </w:rPr>
        <w:t xml:space="preserve">Overall, girls and young women seek high quality, accessible information regarding their health needs and want to understand more about how their </w:t>
      </w:r>
      <w:r w:rsidR="56AFE437" w:rsidRPr="70D1BDE0">
        <w:rPr>
          <w:rStyle w:val="normaltextrun"/>
        </w:rPr>
        <w:t>physical</w:t>
      </w:r>
      <w:r w:rsidR="0086050E" w:rsidRPr="70D1BDE0">
        <w:rPr>
          <w:rStyle w:val="normaltextrun"/>
        </w:rPr>
        <w:t xml:space="preserve"> and mental health can change during puberty. </w:t>
      </w:r>
    </w:p>
    <w:p w14:paraId="35D74263" w14:textId="77777777" w:rsidR="00AA519E" w:rsidRPr="00182B8D" w:rsidRDefault="00AA519E" w:rsidP="00182B8D">
      <w:pPr>
        <w:spacing w:line="360" w:lineRule="auto"/>
      </w:pPr>
    </w:p>
    <w:p w14:paraId="00F6A9BE" w14:textId="65D01847" w:rsidR="00AA519E" w:rsidRPr="00182B8D" w:rsidRDefault="00AA519E" w:rsidP="0B359221">
      <w:pPr>
        <w:pStyle w:val="Heading2"/>
        <w:spacing w:line="360" w:lineRule="auto"/>
        <w:rPr>
          <w:rFonts w:asciiTheme="minorHAnsi" w:hAnsiTheme="minorHAnsi"/>
        </w:rPr>
      </w:pPr>
      <w:bookmarkStart w:id="13" w:name="_Toc1720063524"/>
      <w:r w:rsidRPr="70D1BDE0">
        <w:rPr>
          <w:rFonts w:asciiTheme="minorHAnsi" w:hAnsiTheme="minorHAnsi"/>
        </w:rPr>
        <w:t xml:space="preserve">Learning about </w:t>
      </w:r>
      <w:r w:rsidR="001164F9" w:rsidRPr="70D1BDE0">
        <w:rPr>
          <w:rFonts w:asciiTheme="minorHAnsi" w:hAnsiTheme="minorHAnsi"/>
        </w:rPr>
        <w:t xml:space="preserve">your </w:t>
      </w:r>
      <w:r w:rsidRPr="70D1BDE0">
        <w:rPr>
          <w:rFonts w:asciiTheme="minorHAnsi" w:hAnsiTheme="minorHAnsi"/>
        </w:rPr>
        <w:t>health in school</w:t>
      </w:r>
      <w:bookmarkEnd w:id="13"/>
    </w:p>
    <w:p w14:paraId="6A9351BF" w14:textId="23758014" w:rsidR="00AA519E" w:rsidRPr="00182B8D" w:rsidRDefault="00AA519E" w:rsidP="0B359221">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3C311914">
        <w:rPr>
          <w:rStyle w:val="normaltextrun"/>
          <w:rFonts w:asciiTheme="minorHAnsi" w:eastAsiaTheme="majorEastAsia" w:hAnsiTheme="minorHAnsi" w:cs="Segoe UI"/>
        </w:rPr>
        <w:t>Girls discussed their PSE</w:t>
      </w:r>
      <w:r w:rsidR="00F03D1C" w:rsidRPr="3C311914">
        <w:rPr>
          <w:rStyle w:val="normaltextrun"/>
          <w:rFonts w:asciiTheme="minorHAnsi" w:eastAsiaTheme="majorEastAsia" w:hAnsiTheme="minorHAnsi" w:cs="Segoe UI"/>
        </w:rPr>
        <w:t xml:space="preserve"> l</w:t>
      </w:r>
      <w:r w:rsidRPr="3C311914">
        <w:rPr>
          <w:rStyle w:val="normaltextrun"/>
          <w:rFonts w:asciiTheme="minorHAnsi" w:eastAsiaTheme="majorEastAsia" w:hAnsiTheme="minorHAnsi" w:cs="Segoe UI"/>
        </w:rPr>
        <w:t>essons at length</w:t>
      </w:r>
      <w:r w:rsidR="0086050E" w:rsidRPr="3C311914">
        <w:rPr>
          <w:rStyle w:val="normaltextrun"/>
          <w:rFonts w:asciiTheme="minorHAnsi" w:eastAsiaTheme="majorEastAsia" w:hAnsiTheme="minorHAnsi" w:cs="Segoe UI"/>
        </w:rPr>
        <w:t xml:space="preserve">, noting that they rely </w:t>
      </w:r>
      <w:r w:rsidRPr="3C311914">
        <w:rPr>
          <w:rStyle w:val="normaltextrun"/>
          <w:rFonts w:asciiTheme="minorHAnsi" w:eastAsiaTheme="majorEastAsia" w:hAnsiTheme="minorHAnsi" w:cs="Segoe UI"/>
        </w:rPr>
        <w:t xml:space="preserve">on </w:t>
      </w:r>
      <w:r w:rsidR="098B380A" w:rsidRPr="3C311914">
        <w:rPr>
          <w:rStyle w:val="normaltextrun"/>
          <w:rFonts w:asciiTheme="minorHAnsi" w:eastAsiaTheme="majorEastAsia" w:hAnsiTheme="minorHAnsi" w:cs="Segoe UI"/>
        </w:rPr>
        <w:t>these classe</w:t>
      </w:r>
      <w:r w:rsidRPr="3C311914">
        <w:rPr>
          <w:rStyle w:val="normaltextrun"/>
          <w:rFonts w:asciiTheme="minorHAnsi" w:eastAsiaTheme="majorEastAsia" w:hAnsiTheme="minorHAnsi" w:cs="Segoe UI"/>
        </w:rPr>
        <w:t>s to teach them about topics such as healthy relationships, consent</w:t>
      </w:r>
      <w:r w:rsidR="2A6BFBAD" w:rsidRPr="3C311914">
        <w:rPr>
          <w:rStyle w:val="normaltextrun"/>
          <w:rFonts w:asciiTheme="minorHAnsi" w:eastAsiaTheme="majorEastAsia" w:hAnsiTheme="minorHAnsi" w:cs="Segoe UI"/>
        </w:rPr>
        <w:t xml:space="preserve">, </w:t>
      </w:r>
      <w:r w:rsidRPr="3C311914">
        <w:rPr>
          <w:rStyle w:val="normaltextrun"/>
          <w:rFonts w:asciiTheme="minorHAnsi" w:eastAsiaTheme="majorEastAsia" w:hAnsiTheme="minorHAnsi" w:cs="Segoe UI"/>
        </w:rPr>
        <w:t xml:space="preserve">and </w:t>
      </w:r>
      <w:r w:rsidR="2E5E7C96" w:rsidRPr="3C311914">
        <w:rPr>
          <w:rStyle w:val="normaltextrun"/>
          <w:rFonts w:asciiTheme="minorHAnsi" w:eastAsiaTheme="majorEastAsia" w:hAnsiTheme="minorHAnsi" w:cs="Segoe UI"/>
        </w:rPr>
        <w:t xml:space="preserve">overall </w:t>
      </w:r>
      <w:r w:rsidRPr="3C311914">
        <w:rPr>
          <w:rStyle w:val="normaltextrun"/>
          <w:rFonts w:asciiTheme="minorHAnsi" w:eastAsiaTheme="majorEastAsia" w:hAnsiTheme="minorHAnsi" w:cs="Segoe UI"/>
        </w:rPr>
        <w:t>health</w:t>
      </w:r>
      <w:r w:rsidR="5AE5526D" w:rsidRPr="3C311914">
        <w:rPr>
          <w:rStyle w:val="normaltextrun"/>
          <w:rFonts w:asciiTheme="minorHAnsi" w:eastAsiaTheme="majorEastAsia" w:hAnsiTheme="minorHAnsi" w:cs="Segoe UI"/>
        </w:rPr>
        <w:t xml:space="preserve"> and wellbeing.</w:t>
      </w:r>
      <w:r w:rsidR="0086050E" w:rsidRPr="3C311914">
        <w:rPr>
          <w:rStyle w:val="normaltextrun"/>
          <w:rFonts w:asciiTheme="minorHAnsi" w:eastAsiaTheme="majorEastAsia" w:hAnsiTheme="minorHAnsi" w:cs="Segoe UI"/>
        </w:rPr>
        <w:t xml:space="preserve"> These lessons are delivered with boys and girls, and by teachers pulled in from other disciplines. If certain</w:t>
      </w:r>
      <w:r w:rsidRPr="3C311914">
        <w:rPr>
          <w:rStyle w:val="normaltextrun"/>
          <w:rFonts w:asciiTheme="minorHAnsi" w:eastAsiaTheme="majorEastAsia" w:hAnsiTheme="minorHAnsi" w:cs="Segoe UI"/>
        </w:rPr>
        <w:t xml:space="preserve"> topics were not included in these lessons, </w:t>
      </w:r>
      <w:r w:rsidR="0086050E" w:rsidRPr="3C311914">
        <w:rPr>
          <w:rStyle w:val="normaltextrun"/>
          <w:rFonts w:asciiTheme="minorHAnsi" w:eastAsiaTheme="majorEastAsia" w:hAnsiTheme="minorHAnsi" w:cs="Segoe UI"/>
        </w:rPr>
        <w:t xml:space="preserve">girls </w:t>
      </w:r>
      <w:r w:rsidR="23AD80A9" w:rsidRPr="3C311914">
        <w:rPr>
          <w:rStyle w:val="normaltextrun"/>
          <w:rFonts w:asciiTheme="minorHAnsi" w:eastAsiaTheme="majorEastAsia" w:hAnsiTheme="minorHAnsi" w:cs="Segoe UI"/>
        </w:rPr>
        <w:t>felt</w:t>
      </w:r>
      <w:r w:rsidR="0086050E" w:rsidRPr="3C311914">
        <w:rPr>
          <w:rStyle w:val="normaltextrun"/>
          <w:rFonts w:asciiTheme="minorHAnsi" w:eastAsiaTheme="majorEastAsia" w:hAnsiTheme="minorHAnsi" w:cs="Segoe UI"/>
        </w:rPr>
        <w:t xml:space="preserve"> that it would be difficult to know where and how to access</w:t>
      </w:r>
      <w:r w:rsidR="771FDC40" w:rsidRPr="3C311914">
        <w:rPr>
          <w:rStyle w:val="normaltextrun"/>
          <w:rFonts w:asciiTheme="minorHAnsi" w:eastAsiaTheme="majorEastAsia" w:hAnsiTheme="minorHAnsi" w:cs="Segoe UI"/>
        </w:rPr>
        <w:t xml:space="preserve"> high quality</w:t>
      </w:r>
      <w:r w:rsidR="0086050E" w:rsidRPr="3C311914">
        <w:rPr>
          <w:rStyle w:val="normaltextrun"/>
          <w:rFonts w:asciiTheme="minorHAnsi" w:eastAsiaTheme="majorEastAsia" w:hAnsiTheme="minorHAnsi" w:cs="Segoe UI"/>
        </w:rPr>
        <w:t xml:space="preserve"> information</w:t>
      </w:r>
      <w:r w:rsidR="688BA311" w:rsidRPr="3C311914">
        <w:rPr>
          <w:rStyle w:val="normaltextrun"/>
          <w:rFonts w:asciiTheme="minorHAnsi" w:eastAsiaTheme="majorEastAsia" w:hAnsiTheme="minorHAnsi" w:cs="Segoe UI"/>
        </w:rPr>
        <w:t>,</w:t>
      </w:r>
      <w:r w:rsidR="0086050E" w:rsidRPr="3C311914">
        <w:rPr>
          <w:rStyle w:val="normaltextrun"/>
          <w:rFonts w:asciiTheme="minorHAnsi" w:eastAsiaTheme="majorEastAsia" w:hAnsiTheme="minorHAnsi" w:cs="Segoe UI"/>
        </w:rPr>
        <w:t xml:space="preserve"> apart from looking online. </w:t>
      </w:r>
      <w:r w:rsidRPr="3C311914">
        <w:rPr>
          <w:rStyle w:val="normaltextrun"/>
          <w:rFonts w:asciiTheme="minorHAnsi" w:eastAsiaTheme="majorEastAsia" w:hAnsiTheme="minorHAnsi" w:cs="Segoe UI"/>
        </w:rPr>
        <w:t xml:space="preserve"> </w:t>
      </w:r>
    </w:p>
    <w:p w14:paraId="3732DD23" w14:textId="77777777" w:rsidR="00AA519E" w:rsidRPr="00182B8D" w:rsidRDefault="00AA519E" w:rsidP="00182B8D">
      <w:pPr>
        <w:pStyle w:val="paragraph"/>
        <w:spacing w:before="0" w:beforeAutospacing="0" w:after="0" w:afterAutospacing="0" w:line="360" w:lineRule="auto"/>
        <w:textAlignment w:val="baseline"/>
        <w:rPr>
          <w:rFonts w:asciiTheme="minorHAnsi" w:hAnsiTheme="minorHAnsi" w:cs="Segoe UI"/>
          <w:sz w:val="18"/>
          <w:szCs w:val="18"/>
        </w:rPr>
      </w:pPr>
    </w:p>
    <w:p w14:paraId="30B40B04" w14:textId="6FEEEEED" w:rsidR="00AA519E" w:rsidRPr="00182B8D" w:rsidRDefault="00AA519E" w:rsidP="3C311914">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3C311914">
        <w:rPr>
          <w:rStyle w:val="normaltextrun"/>
          <w:rFonts w:asciiTheme="minorHAnsi" w:eastAsiaTheme="majorEastAsia" w:hAnsiTheme="minorHAnsi" w:cs="Segoe UI"/>
        </w:rPr>
        <w:t xml:space="preserve">There were diverse opinions and reflections on whether PSE teachers delivered the sessions well, with some girls noting that they were glad to have a female PSE teacher because it made them feel more comfortable in the class, while others felt that the lessons were </w:t>
      </w:r>
      <w:r w:rsidR="0086050E"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i/>
          <w:iCs/>
        </w:rPr>
        <w:t>unhelpful</w:t>
      </w:r>
      <w:r w:rsidR="0086050E" w:rsidRPr="3C311914">
        <w:rPr>
          <w:rStyle w:val="normaltextrun"/>
          <w:rFonts w:asciiTheme="minorHAnsi" w:eastAsiaTheme="majorEastAsia" w:hAnsiTheme="minorHAnsi" w:cs="Segoe UI"/>
        </w:rPr>
        <w:t xml:space="preserve">” </w:t>
      </w:r>
      <w:r w:rsidRPr="3C311914">
        <w:rPr>
          <w:rStyle w:val="normaltextrun"/>
          <w:rFonts w:asciiTheme="minorHAnsi" w:eastAsiaTheme="majorEastAsia" w:hAnsiTheme="minorHAnsi" w:cs="Segoe UI"/>
        </w:rPr>
        <w:t xml:space="preserve">and </w:t>
      </w:r>
      <w:r w:rsidR="0086050E"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i/>
          <w:iCs/>
        </w:rPr>
        <w:t>uninspiring</w:t>
      </w:r>
      <w:r w:rsidR="0086050E"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rPr>
        <w:t xml:space="preserve">. Girls </w:t>
      </w:r>
      <w:r w:rsidR="0086050E" w:rsidRPr="3C311914">
        <w:rPr>
          <w:rStyle w:val="normaltextrun"/>
          <w:rFonts w:asciiTheme="minorHAnsi" w:eastAsiaTheme="majorEastAsia" w:hAnsiTheme="minorHAnsi" w:cs="Segoe UI"/>
        </w:rPr>
        <w:t>tended to agree</w:t>
      </w:r>
      <w:r w:rsidRPr="3C311914">
        <w:rPr>
          <w:rStyle w:val="normaltextrun"/>
          <w:rFonts w:asciiTheme="minorHAnsi" w:eastAsiaTheme="majorEastAsia" w:hAnsiTheme="minorHAnsi" w:cs="Segoe UI"/>
        </w:rPr>
        <w:t xml:space="preserve"> that having an </w:t>
      </w:r>
      <w:r w:rsidRPr="3C311914">
        <w:rPr>
          <w:rStyle w:val="normaltextrun"/>
          <w:rFonts w:asciiTheme="minorHAnsi" w:eastAsiaTheme="majorEastAsia" w:hAnsiTheme="minorHAnsi" w:cs="Segoe UI"/>
        </w:rPr>
        <w:lastRenderedPageBreak/>
        <w:t xml:space="preserve">informed, female teacher to cover issues relating to girls and young women would help them </w:t>
      </w:r>
      <w:r w:rsidR="0086050E" w:rsidRPr="3C311914">
        <w:rPr>
          <w:rStyle w:val="normaltextrun"/>
          <w:rFonts w:asciiTheme="minorHAnsi" w:eastAsiaTheme="majorEastAsia" w:hAnsiTheme="minorHAnsi" w:cs="Segoe UI"/>
        </w:rPr>
        <w:t>understand and engage actively during the class</w:t>
      </w:r>
      <w:r w:rsidRPr="3C311914">
        <w:rPr>
          <w:rStyle w:val="normaltextrun"/>
          <w:rFonts w:asciiTheme="minorHAnsi" w:eastAsiaTheme="majorEastAsia" w:hAnsiTheme="minorHAnsi" w:cs="Segoe UI"/>
        </w:rPr>
        <w:t xml:space="preserve">. </w:t>
      </w:r>
      <w:r w:rsidR="0086050E" w:rsidRPr="3C311914">
        <w:rPr>
          <w:rStyle w:val="normaltextrun"/>
          <w:rFonts w:asciiTheme="minorHAnsi" w:eastAsiaTheme="majorEastAsia" w:hAnsiTheme="minorHAnsi" w:cs="Segoe UI"/>
        </w:rPr>
        <w:t>Some girls</w:t>
      </w:r>
      <w:r w:rsidRPr="3C311914">
        <w:rPr>
          <w:rStyle w:val="normaltextrun"/>
          <w:rFonts w:asciiTheme="minorHAnsi" w:eastAsiaTheme="majorEastAsia" w:hAnsiTheme="minorHAnsi" w:cs="Segoe UI"/>
        </w:rPr>
        <w:t xml:space="preserve"> mentioned feeling </w:t>
      </w:r>
      <w:r w:rsidR="0086050E" w:rsidRPr="3C311914">
        <w:rPr>
          <w:rStyle w:val="normaltextrun"/>
          <w:rFonts w:asciiTheme="minorHAnsi" w:eastAsiaTheme="majorEastAsia" w:hAnsiTheme="minorHAnsi" w:cs="Segoe UI"/>
        </w:rPr>
        <w:t>“</w:t>
      </w:r>
      <w:r w:rsidR="0086050E" w:rsidRPr="3C311914">
        <w:rPr>
          <w:rStyle w:val="normaltextrun"/>
          <w:rFonts w:asciiTheme="minorHAnsi" w:eastAsiaTheme="majorEastAsia" w:hAnsiTheme="minorHAnsi" w:cs="Segoe UI"/>
          <w:i/>
          <w:iCs/>
        </w:rPr>
        <w:t>e</w:t>
      </w:r>
      <w:r w:rsidRPr="3C311914">
        <w:rPr>
          <w:rStyle w:val="normaltextrun"/>
          <w:rFonts w:asciiTheme="minorHAnsi" w:eastAsiaTheme="majorEastAsia" w:hAnsiTheme="minorHAnsi" w:cs="Segoe UI"/>
          <w:i/>
          <w:iCs/>
        </w:rPr>
        <w:t>xposed</w:t>
      </w:r>
      <w:r w:rsidR="0086050E"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rPr>
        <w:t xml:space="preserve"> in classes when they were the minority and boys were the majority, but that having a female teacher was </w:t>
      </w:r>
      <w:r w:rsidR="5CBF509A" w:rsidRPr="3C311914">
        <w:rPr>
          <w:rStyle w:val="normaltextrun"/>
          <w:rFonts w:asciiTheme="minorHAnsi" w:eastAsiaTheme="majorEastAsia" w:hAnsiTheme="minorHAnsi" w:cs="Segoe UI"/>
        </w:rPr>
        <w:t xml:space="preserve">largely </w:t>
      </w:r>
      <w:r w:rsidRPr="3C311914">
        <w:rPr>
          <w:rStyle w:val="normaltextrun"/>
          <w:rFonts w:asciiTheme="minorHAnsi" w:eastAsiaTheme="majorEastAsia" w:hAnsiTheme="minorHAnsi" w:cs="Segoe UI"/>
        </w:rPr>
        <w:t>appreciated because it made them feel supported.</w:t>
      </w:r>
      <w:r w:rsidRPr="3C311914">
        <w:rPr>
          <w:rStyle w:val="eop"/>
          <w:rFonts w:asciiTheme="minorHAnsi" w:eastAsiaTheme="majorEastAsia" w:hAnsiTheme="minorHAnsi" w:cs="Segoe UI"/>
        </w:rPr>
        <w:t> </w:t>
      </w:r>
    </w:p>
    <w:p w14:paraId="2F50B75E" w14:textId="77777777" w:rsidR="00AA519E" w:rsidRPr="00182B8D" w:rsidRDefault="00AA519E" w:rsidP="00182B8D">
      <w:pPr>
        <w:pStyle w:val="paragraph"/>
        <w:spacing w:before="0" w:beforeAutospacing="0" w:after="0" w:afterAutospacing="0" w:line="360" w:lineRule="auto"/>
        <w:textAlignment w:val="baseline"/>
        <w:rPr>
          <w:rFonts w:asciiTheme="minorHAnsi" w:hAnsiTheme="minorHAnsi" w:cs="Segoe UI"/>
          <w:sz w:val="18"/>
          <w:szCs w:val="18"/>
        </w:rPr>
      </w:pPr>
    </w:p>
    <w:p w14:paraId="05CA5B69" w14:textId="3B2332D0" w:rsidR="00586CEE" w:rsidRDefault="00AA519E" w:rsidP="3C311914">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3C311914">
        <w:rPr>
          <w:rStyle w:val="normaltextrun"/>
          <w:rFonts w:asciiTheme="minorHAnsi" w:eastAsiaTheme="majorEastAsia" w:hAnsiTheme="minorHAnsi" w:cs="Segoe UI"/>
        </w:rPr>
        <w:t xml:space="preserve">Overall, the consensus was that the boys rarely took PSE classes seriously and this meant that the girls </w:t>
      </w:r>
      <w:proofErr w:type="gramStart"/>
      <w:r w:rsidRPr="3C311914">
        <w:rPr>
          <w:rStyle w:val="normaltextrun"/>
          <w:rFonts w:asciiTheme="minorHAnsi" w:eastAsiaTheme="majorEastAsia" w:hAnsiTheme="minorHAnsi" w:cs="Segoe UI"/>
        </w:rPr>
        <w:t>were not able to</w:t>
      </w:r>
      <w:proofErr w:type="gramEnd"/>
      <w:r w:rsidRPr="3C311914">
        <w:rPr>
          <w:rStyle w:val="normaltextrun"/>
          <w:rFonts w:asciiTheme="minorHAnsi" w:eastAsiaTheme="majorEastAsia" w:hAnsiTheme="minorHAnsi" w:cs="Segoe UI"/>
        </w:rPr>
        <w:t xml:space="preserve"> learn as much as they wanted to. </w:t>
      </w:r>
      <w:r w:rsidR="02C1746B" w:rsidRPr="3C311914">
        <w:rPr>
          <w:rStyle w:val="normaltextrun"/>
          <w:rFonts w:asciiTheme="minorHAnsi" w:eastAsiaTheme="majorEastAsia" w:hAnsiTheme="minorHAnsi" w:cs="Segoe UI"/>
        </w:rPr>
        <w:t>Girls and young women told us that learning about periods and menstruation can be embarrassing, and that boys (and even other girls) can disrupt lessons by making loud noises, which can be frustrating and hinder learning.</w:t>
      </w:r>
      <w:r w:rsidRPr="3C311914">
        <w:rPr>
          <w:rStyle w:val="normaltextrun"/>
          <w:rFonts w:asciiTheme="minorHAnsi" w:eastAsiaTheme="majorEastAsia" w:hAnsiTheme="minorHAnsi" w:cs="Segoe UI"/>
        </w:rPr>
        <w:t xml:space="preserve"> Having boys </w:t>
      </w:r>
      <w:r w:rsidR="45C9FF38" w:rsidRPr="3C311914">
        <w:rPr>
          <w:rStyle w:val="normaltextrun"/>
          <w:rFonts w:asciiTheme="minorHAnsi" w:eastAsiaTheme="majorEastAsia" w:hAnsiTheme="minorHAnsi" w:cs="Segoe UI"/>
        </w:rPr>
        <w:t xml:space="preserve">and young men </w:t>
      </w:r>
      <w:r w:rsidRPr="3C311914">
        <w:rPr>
          <w:rStyle w:val="normaltextrun"/>
          <w:rFonts w:asciiTheme="minorHAnsi" w:eastAsiaTheme="majorEastAsia" w:hAnsiTheme="minorHAnsi" w:cs="Segoe UI"/>
        </w:rPr>
        <w:t>in the class</w:t>
      </w:r>
      <w:r w:rsidR="6A705716" w:rsidRPr="3C311914">
        <w:rPr>
          <w:rStyle w:val="normaltextrun"/>
          <w:rFonts w:asciiTheme="minorHAnsi" w:eastAsiaTheme="majorEastAsia" w:hAnsiTheme="minorHAnsi" w:cs="Segoe UI"/>
        </w:rPr>
        <w:t>room</w:t>
      </w:r>
      <w:r w:rsidRPr="3C311914">
        <w:rPr>
          <w:rStyle w:val="normaltextrun"/>
          <w:rFonts w:asciiTheme="minorHAnsi" w:eastAsiaTheme="majorEastAsia" w:hAnsiTheme="minorHAnsi" w:cs="Segoe UI"/>
        </w:rPr>
        <w:t xml:space="preserve"> also meant that the girls </w:t>
      </w:r>
      <w:r w:rsidR="3BC11A9F" w:rsidRPr="3C311914">
        <w:rPr>
          <w:rStyle w:val="normaltextrun"/>
          <w:rFonts w:asciiTheme="minorHAnsi" w:eastAsiaTheme="majorEastAsia" w:hAnsiTheme="minorHAnsi" w:cs="Segoe UI"/>
        </w:rPr>
        <w:t xml:space="preserve">and young women </w:t>
      </w:r>
      <w:r w:rsidRPr="3C311914">
        <w:rPr>
          <w:rStyle w:val="normaltextrun"/>
          <w:rFonts w:asciiTheme="minorHAnsi" w:eastAsiaTheme="majorEastAsia" w:hAnsiTheme="minorHAnsi" w:cs="Segoe UI"/>
        </w:rPr>
        <w:t xml:space="preserve">were less comfortable asking questions about their health. </w:t>
      </w:r>
      <w:r w:rsidR="4EE159D3" w:rsidRPr="3C311914">
        <w:rPr>
          <w:rStyle w:val="normaltextrun"/>
          <w:rFonts w:asciiTheme="minorHAnsi" w:eastAsiaTheme="majorEastAsia" w:hAnsiTheme="minorHAnsi" w:cs="Segoe UI"/>
        </w:rPr>
        <w:t>Nonetheless, they all agreed that boys and young men should be included in lessons about periods and women’s health in general</w:t>
      </w:r>
      <w:r w:rsidRPr="3C311914">
        <w:rPr>
          <w:rStyle w:val="normaltextrun"/>
          <w:rFonts w:asciiTheme="minorHAnsi" w:eastAsiaTheme="majorEastAsia" w:hAnsiTheme="minorHAnsi" w:cs="Segoe UI"/>
        </w:rPr>
        <w:t>, but that lessons needed to be structured differently to facilitate learning and respect on both sides. </w:t>
      </w:r>
      <w:r w:rsidRPr="3C311914">
        <w:rPr>
          <w:rStyle w:val="eop"/>
          <w:rFonts w:asciiTheme="minorHAnsi" w:eastAsiaTheme="majorEastAsia" w:hAnsiTheme="minorHAnsi" w:cs="Segoe UI"/>
        </w:rPr>
        <w:t> </w:t>
      </w:r>
    </w:p>
    <w:p w14:paraId="0EAFCD4F" w14:textId="77777777" w:rsidR="00586CEE" w:rsidRPr="00182B8D" w:rsidRDefault="00586CEE" w:rsidP="00586CEE">
      <w:pPr>
        <w:pStyle w:val="paragraph"/>
        <w:spacing w:before="0" w:beforeAutospacing="0" w:after="0" w:afterAutospacing="0" w:line="360" w:lineRule="auto"/>
        <w:textAlignment w:val="baseline"/>
        <w:rPr>
          <w:rFonts w:asciiTheme="minorHAnsi" w:hAnsiTheme="minorHAnsi" w:cs="Segoe UI"/>
          <w:sz w:val="18"/>
          <w:szCs w:val="18"/>
        </w:rPr>
      </w:pPr>
    </w:p>
    <w:p w14:paraId="65234923" w14:textId="6E5466D9" w:rsidR="00586CEE" w:rsidRPr="00182B8D" w:rsidRDefault="00586CEE" w:rsidP="3C311914">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0C5B78C6">
        <w:rPr>
          <w:rStyle w:val="normaltextrun"/>
          <w:rFonts w:asciiTheme="minorHAnsi" w:eastAsiaTheme="majorEastAsia" w:hAnsiTheme="minorHAnsi" w:cs="Segoe UI"/>
        </w:rPr>
        <w:t>Some girls and young women mentioned specific teachers as being particularly supportive in helping them navigate their health needs. For example, one male teacher had attempted to set up a ‘period room’ as a comfortable space for girls and young women to access products, herbal teas, and heat pads for managing their periods, though it was ultimately rejected by senior management as it wasn’t viewed as “</w:t>
      </w:r>
      <w:r w:rsidRPr="0C5B78C6">
        <w:rPr>
          <w:rStyle w:val="normaltextrun"/>
          <w:rFonts w:asciiTheme="minorHAnsi" w:eastAsiaTheme="majorEastAsia" w:hAnsiTheme="minorHAnsi" w:cs="Segoe UI"/>
          <w:i/>
          <w:iCs/>
        </w:rPr>
        <w:t>essential</w:t>
      </w:r>
      <w:r w:rsidRPr="0C5B78C6">
        <w:rPr>
          <w:rStyle w:val="normaltextrun"/>
          <w:rFonts w:asciiTheme="minorHAnsi" w:eastAsiaTheme="majorEastAsia" w:hAnsiTheme="minorHAnsi" w:cs="Segoe UI"/>
        </w:rPr>
        <w:t>”. Other young women mentioned teachers that were less supportive; for example, one girl</w:t>
      </w:r>
      <w:r w:rsidR="2F76DBCB" w:rsidRPr="0C5B78C6">
        <w:rPr>
          <w:rStyle w:val="normaltextrun"/>
          <w:rFonts w:asciiTheme="minorHAnsi" w:eastAsiaTheme="majorEastAsia" w:hAnsiTheme="minorHAnsi" w:cs="Segoe UI"/>
        </w:rPr>
        <w:t xml:space="preserve"> </w:t>
      </w:r>
      <w:r w:rsidRPr="0C5B78C6">
        <w:rPr>
          <w:rStyle w:val="normaltextrun"/>
          <w:rFonts w:asciiTheme="minorHAnsi" w:eastAsiaTheme="majorEastAsia" w:hAnsiTheme="minorHAnsi" w:cs="Segoe UI"/>
        </w:rPr>
        <w:t xml:space="preserve">was told by a male teacher that she wasn’t allowed to place period pads at the front of his classroom as he didn’t want them on display. Teachers play a vital role in supporting students who menstruate by providing a safe and inclusive environment and addressing and de-stigmatising period-related health concerns.  </w:t>
      </w:r>
    </w:p>
    <w:p w14:paraId="3FE9A527" w14:textId="77777777" w:rsidR="00925D9D" w:rsidRPr="00182B8D" w:rsidRDefault="00925D9D" w:rsidP="00182B8D">
      <w:pPr>
        <w:pStyle w:val="paragraph"/>
        <w:spacing w:before="0" w:beforeAutospacing="0" w:after="0" w:afterAutospacing="0" w:line="360" w:lineRule="auto"/>
        <w:textAlignment w:val="baseline"/>
        <w:rPr>
          <w:rStyle w:val="eop"/>
          <w:rFonts w:asciiTheme="minorHAnsi" w:eastAsiaTheme="majorEastAsia" w:hAnsiTheme="minorHAnsi" w:cs="Segoe UI"/>
        </w:rPr>
      </w:pPr>
    </w:p>
    <w:p w14:paraId="0EC67752" w14:textId="3EFE9A3B" w:rsidR="00925D9D" w:rsidRPr="00182B8D" w:rsidRDefault="00925D9D" w:rsidP="0B359221">
      <w:pPr>
        <w:pStyle w:val="Heading2"/>
        <w:spacing w:line="360" w:lineRule="auto"/>
        <w:rPr>
          <w:rStyle w:val="eop"/>
          <w:rFonts w:asciiTheme="minorHAnsi" w:hAnsiTheme="minorHAnsi" w:cs="Segoe UI"/>
        </w:rPr>
      </w:pPr>
      <w:bookmarkStart w:id="14" w:name="_Toc1475060682"/>
      <w:r w:rsidRPr="70D1BDE0">
        <w:rPr>
          <w:rStyle w:val="eop"/>
          <w:rFonts w:asciiTheme="minorHAnsi" w:hAnsiTheme="minorHAnsi" w:cs="Segoe UI"/>
        </w:rPr>
        <w:t>Managing your health in school</w:t>
      </w:r>
      <w:bookmarkEnd w:id="14"/>
    </w:p>
    <w:p w14:paraId="03B6C6CC" w14:textId="248A5FB8" w:rsidR="00925D9D" w:rsidRPr="00182B8D" w:rsidRDefault="00586CEE" w:rsidP="3C311914">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3C311914">
        <w:rPr>
          <w:rStyle w:val="normaltextrun"/>
          <w:rFonts w:asciiTheme="minorHAnsi" w:eastAsiaTheme="majorEastAsia" w:hAnsiTheme="minorHAnsi" w:cs="Segoe UI"/>
        </w:rPr>
        <w:t>Girls and young</w:t>
      </w:r>
      <w:r w:rsidR="00925D9D" w:rsidRPr="3C311914">
        <w:rPr>
          <w:rStyle w:val="normaltextrun"/>
          <w:rFonts w:asciiTheme="minorHAnsi" w:eastAsiaTheme="majorEastAsia" w:hAnsiTheme="minorHAnsi" w:cs="Segoe UI"/>
        </w:rPr>
        <w:t xml:space="preserve"> women </w:t>
      </w:r>
      <w:r w:rsidRPr="3C311914">
        <w:rPr>
          <w:rStyle w:val="normaltextrun"/>
          <w:rFonts w:asciiTheme="minorHAnsi" w:eastAsiaTheme="majorEastAsia" w:hAnsiTheme="minorHAnsi" w:cs="Segoe UI"/>
        </w:rPr>
        <w:t>are finding</w:t>
      </w:r>
      <w:r w:rsidR="00925D9D" w:rsidRPr="3C311914">
        <w:rPr>
          <w:rStyle w:val="normaltextrun"/>
          <w:rFonts w:asciiTheme="minorHAnsi" w:eastAsiaTheme="majorEastAsia" w:hAnsiTheme="minorHAnsi" w:cs="Segoe UI"/>
        </w:rPr>
        <w:t xml:space="preserve"> it difficult to manage their healt</w:t>
      </w:r>
      <w:r w:rsidR="2C241927" w:rsidRPr="3C311914">
        <w:rPr>
          <w:rStyle w:val="normaltextrun"/>
          <w:rFonts w:asciiTheme="minorHAnsi" w:eastAsiaTheme="majorEastAsia" w:hAnsiTheme="minorHAnsi" w:cs="Segoe UI"/>
        </w:rPr>
        <w:t>h needs</w:t>
      </w:r>
      <w:r w:rsidR="00925D9D" w:rsidRPr="3C311914">
        <w:rPr>
          <w:rStyle w:val="normaltextrun"/>
          <w:rFonts w:asciiTheme="minorHAnsi" w:eastAsiaTheme="majorEastAsia" w:hAnsiTheme="minorHAnsi" w:cs="Segoe UI"/>
        </w:rPr>
        <w:t xml:space="preserve"> during school hours. </w:t>
      </w:r>
      <w:r w:rsidRPr="3C311914">
        <w:rPr>
          <w:rStyle w:val="normaltextrun"/>
          <w:rFonts w:asciiTheme="minorHAnsi" w:eastAsiaTheme="majorEastAsia" w:hAnsiTheme="minorHAnsi" w:cs="Segoe UI"/>
        </w:rPr>
        <w:t>One</w:t>
      </w:r>
      <w:r w:rsidR="00925D9D" w:rsidRPr="3C311914">
        <w:rPr>
          <w:rStyle w:val="normaltextrun"/>
          <w:rFonts w:asciiTheme="minorHAnsi" w:eastAsiaTheme="majorEastAsia" w:hAnsiTheme="minorHAnsi" w:cs="Segoe UI"/>
        </w:rPr>
        <w:t xml:space="preserve"> school had recently implemented </w:t>
      </w:r>
      <w:r w:rsidRPr="3C311914">
        <w:rPr>
          <w:rStyle w:val="normaltextrun"/>
          <w:rFonts w:asciiTheme="minorHAnsi" w:eastAsiaTheme="majorEastAsia" w:hAnsiTheme="minorHAnsi" w:cs="Segoe UI"/>
        </w:rPr>
        <w:t>‘</w:t>
      </w:r>
      <w:r w:rsidR="00925D9D" w:rsidRPr="3C311914">
        <w:rPr>
          <w:rStyle w:val="normaltextrun"/>
          <w:rFonts w:asciiTheme="minorHAnsi" w:eastAsiaTheme="majorEastAsia" w:hAnsiTheme="minorHAnsi" w:cs="Segoe UI"/>
        </w:rPr>
        <w:t>phone boxes</w:t>
      </w:r>
      <w:r w:rsidRPr="3C311914">
        <w:rPr>
          <w:rStyle w:val="normaltextrun"/>
          <w:rFonts w:asciiTheme="minorHAnsi" w:eastAsiaTheme="majorEastAsia" w:hAnsiTheme="minorHAnsi" w:cs="Segoe UI"/>
        </w:rPr>
        <w:t xml:space="preserve">’ </w:t>
      </w:r>
      <w:r w:rsidR="00925D9D" w:rsidRPr="3C311914">
        <w:rPr>
          <w:rStyle w:val="normaltextrun"/>
          <w:rFonts w:asciiTheme="minorHAnsi" w:eastAsiaTheme="majorEastAsia" w:hAnsiTheme="minorHAnsi" w:cs="Segoe UI"/>
        </w:rPr>
        <w:t>to keep students’ phones secure during the school day</w:t>
      </w:r>
      <w:r w:rsidR="00FF7F1C" w:rsidRPr="3C311914">
        <w:rPr>
          <w:rStyle w:val="normaltextrun"/>
          <w:rFonts w:asciiTheme="minorHAnsi" w:eastAsiaTheme="majorEastAsia" w:hAnsiTheme="minorHAnsi" w:cs="Segoe UI"/>
        </w:rPr>
        <w:t>, which</w:t>
      </w:r>
      <w:r w:rsidR="00925D9D" w:rsidRPr="3C311914">
        <w:rPr>
          <w:rStyle w:val="normaltextrun"/>
          <w:rFonts w:asciiTheme="minorHAnsi" w:eastAsiaTheme="majorEastAsia" w:hAnsiTheme="minorHAnsi" w:cs="Segoe UI"/>
        </w:rPr>
        <w:t xml:space="preserve"> makes it difficult for some young women </w:t>
      </w:r>
      <w:r w:rsidR="00925D9D" w:rsidRPr="3C311914">
        <w:rPr>
          <w:rStyle w:val="normaltextrun"/>
          <w:rFonts w:asciiTheme="minorHAnsi" w:eastAsiaTheme="majorEastAsia" w:hAnsiTheme="minorHAnsi" w:cs="Segoe UI"/>
        </w:rPr>
        <w:lastRenderedPageBreak/>
        <w:t>experiencing health issues to manage their health</w:t>
      </w:r>
      <w:r w:rsidR="31A7F9CF" w:rsidRPr="3C311914">
        <w:rPr>
          <w:rStyle w:val="normaltextrun"/>
          <w:rFonts w:asciiTheme="minorHAnsi" w:eastAsiaTheme="majorEastAsia" w:hAnsiTheme="minorHAnsi" w:cs="Segoe UI"/>
        </w:rPr>
        <w:t xml:space="preserve">care </w:t>
      </w:r>
      <w:r w:rsidR="00925D9D" w:rsidRPr="3C311914">
        <w:rPr>
          <w:rStyle w:val="normaltextrun"/>
          <w:rFonts w:asciiTheme="minorHAnsi" w:eastAsiaTheme="majorEastAsia" w:hAnsiTheme="minorHAnsi" w:cs="Segoe UI"/>
        </w:rPr>
        <w:t xml:space="preserve">as they are unable to </w:t>
      </w:r>
      <w:r w:rsidR="00FF7F1C" w:rsidRPr="3C311914">
        <w:rPr>
          <w:rStyle w:val="normaltextrun"/>
          <w:rFonts w:asciiTheme="minorHAnsi" w:eastAsiaTheme="majorEastAsia" w:hAnsiTheme="minorHAnsi" w:cs="Segoe UI"/>
        </w:rPr>
        <w:t xml:space="preserve">answer calls or </w:t>
      </w:r>
      <w:r w:rsidR="00925D9D" w:rsidRPr="3C311914">
        <w:rPr>
          <w:rStyle w:val="normaltextrun"/>
          <w:rFonts w:asciiTheme="minorHAnsi" w:eastAsiaTheme="majorEastAsia" w:hAnsiTheme="minorHAnsi" w:cs="Segoe UI"/>
        </w:rPr>
        <w:t xml:space="preserve">ring their local GP during school hours. </w:t>
      </w:r>
      <w:r w:rsidR="00925D9D" w:rsidRPr="3C311914">
        <w:rPr>
          <w:rStyle w:val="eop"/>
          <w:rFonts w:asciiTheme="minorHAnsi" w:eastAsiaTheme="majorEastAsia" w:hAnsiTheme="minorHAnsi" w:cs="Segoe UI"/>
        </w:rPr>
        <w:t> </w:t>
      </w:r>
    </w:p>
    <w:p w14:paraId="50791DE0" w14:textId="77777777" w:rsidR="00925D9D" w:rsidRPr="00182B8D" w:rsidRDefault="00925D9D" w:rsidP="00182B8D">
      <w:pPr>
        <w:pStyle w:val="paragraph"/>
        <w:spacing w:before="0" w:beforeAutospacing="0" w:after="0" w:afterAutospacing="0" w:line="360" w:lineRule="auto"/>
        <w:textAlignment w:val="baseline"/>
        <w:rPr>
          <w:rFonts w:asciiTheme="minorHAnsi" w:hAnsiTheme="minorHAnsi" w:cs="Segoe UI"/>
          <w:sz w:val="18"/>
          <w:szCs w:val="18"/>
        </w:rPr>
      </w:pPr>
    </w:p>
    <w:p w14:paraId="15F5329D" w14:textId="77777777" w:rsidR="00925D9D" w:rsidRPr="00182B8D" w:rsidRDefault="00925D9D" w:rsidP="00182B8D">
      <w:pPr>
        <w:pStyle w:val="paragraph"/>
        <w:spacing w:before="0" w:beforeAutospacing="0" w:after="0" w:afterAutospacing="0" w:line="360" w:lineRule="auto"/>
        <w:ind w:left="720"/>
        <w:textAlignment w:val="baseline"/>
        <w:rPr>
          <w:rStyle w:val="eop"/>
          <w:rFonts w:asciiTheme="minorHAnsi" w:eastAsiaTheme="majorEastAsia" w:hAnsiTheme="minorHAnsi" w:cs="Segoe UI"/>
        </w:rPr>
      </w:pPr>
      <w:r w:rsidRPr="00182B8D">
        <w:rPr>
          <w:rStyle w:val="normaltextrun"/>
          <w:rFonts w:asciiTheme="minorHAnsi" w:eastAsiaTheme="majorEastAsia" w:hAnsiTheme="minorHAnsi" w:cs="Segoe UI"/>
          <w:i/>
          <w:iCs/>
        </w:rPr>
        <w:t>“If you can’t get through to them in the morning, the receptionist will promise to call you back if you leave a message, and if you miss the call you have to wait until the next day.”</w:t>
      </w:r>
      <w:r w:rsidRPr="00182B8D">
        <w:rPr>
          <w:rStyle w:val="eop"/>
          <w:rFonts w:asciiTheme="minorHAnsi" w:eastAsiaTheme="majorEastAsia" w:hAnsiTheme="minorHAnsi" w:cs="Segoe UI"/>
        </w:rPr>
        <w:t> </w:t>
      </w:r>
    </w:p>
    <w:p w14:paraId="1C296A16" w14:textId="77777777" w:rsidR="00925D9D" w:rsidRPr="00182B8D" w:rsidRDefault="00925D9D" w:rsidP="00182B8D">
      <w:pPr>
        <w:pStyle w:val="paragraph"/>
        <w:spacing w:before="0" w:beforeAutospacing="0" w:after="0" w:afterAutospacing="0" w:line="360" w:lineRule="auto"/>
        <w:ind w:left="720"/>
        <w:textAlignment w:val="baseline"/>
        <w:rPr>
          <w:rFonts w:asciiTheme="minorHAnsi" w:hAnsiTheme="minorHAnsi" w:cs="Segoe UI"/>
          <w:sz w:val="18"/>
          <w:szCs w:val="18"/>
        </w:rPr>
      </w:pPr>
    </w:p>
    <w:p w14:paraId="15C827AF" w14:textId="2A79BA0A" w:rsidR="00925D9D" w:rsidRPr="00FF7F1C" w:rsidRDefault="00586CEE" w:rsidP="3C311914">
      <w:pPr>
        <w:pStyle w:val="paragraph"/>
        <w:spacing w:before="0" w:beforeAutospacing="0" w:after="0" w:afterAutospacing="0" w:line="360" w:lineRule="auto"/>
        <w:jc w:val="both"/>
        <w:textAlignment w:val="baseline"/>
        <w:rPr>
          <w:rFonts w:asciiTheme="minorHAnsi" w:eastAsiaTheme="majorEastAsia" w:hAnsiTheme="minorHAnsi" w:cs="Segoe UI"/>
        </w:rPr>
      </w:pPr>
      <w:r w:rsidRPr="3C311914">
        <w:rPr>
          <w:rStyle w:val="normaltextrun"/>
          <w:rFonts w:asciiTheme="minorHAnsi" w:eastAsiaTheme="majorEastAsia" w:hAnsiTheme="minorHAnsi" w:cs="Segoe UI"/>
        </w:rPr>
        <w:t xml:space="preserve">Limited surgery opening times can make it difficult for young women to book an appointment to see their GP. One young woman’s local surgery is open from 8am to 6pm, which she thought was </w:t>
      </w:r>
      <w:r w:rsidR="2C654393"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i/>
          <w:iCs/>
        </w:rPr>
        <w:t>decent</w:t>
      </w:r>
      <w:r w:rsidR="5AF3BC19"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rPr>
        <w:t xml:space="preserve">, though she felt that it can be hard attending appointments while still at school. </w:t>
      </w:r>
      <w:r w:rsidR="00FF7F1C" w:rsidRPr="3C311914">
        <w:rPr>
          <w:rStyle w:val="normaltextrun"/>
          <w:rFonts w:asciiTheme="minorHAnsi" w:eastAsiaTheme="majorEastAsia" w:hAnsiTheme="minorHAnsi" w:cs="Segoe UI"/>
        </w:rPr>
        <w:t xml:space="preserve">One young woman, who is managing a long-term health condition, told us that she finds it difficult to make an appointment at her local GP as appointments are released early in the morning when she is going to school. Most girls and young women felt that longer opening hours in the evenings would be useful to help them manage their studies alongside their healthcare, alongside options to book appointments online rather than over the phone. </w:t>
      </w:r>
      <w:r w:rsidR="00FF7F1C" w:rsidRPr="3C311914">
        <w:rPr>
          <w:rStyle w:val="eop"/>
          <w:rFonts w:asciiTheme="minorHAnsi" w:eastAsiaTheme="majorEastAsia" w:hAnsiTheme="minorHAnsi" w:cs="Segoe UI"/>
        </w:rPr>
        <w:t> </w:t>
      </w:r>
      <w:r w:rsidR="00925D9D" w:rsidRPr="3C311914">
        <w:rPr>
          <w:rStyle w:val="normaltextrun"/>
          <w:rFonts w:asciiTheme="minorHAnsi" w:eastAsiaTheme="majorEastAsia" w:hAnsiTheme="minorHAnsi" w:cs="Segoe UI"/>
        </w:rPr>
        <w:t xml:space="preserve">Many </w:t>
      </w:r>
      <w:r w:rsidRPr="3C311914">
        <w:rPr>
          <w:rStyle w:val="normaltextrun"/>
          <w:rFonts w:asciiTheme="minorHAnsi" w:eastAsiaTheme="majorEastAsia" w:hAnsiTheme="minorHAnsi" w:cs="Segoe UI"/>
        </w:rPr>
        <w:t xml:space="preserve">girls and </w:t>
      </w:r>
      <w:r w:rsidR="00925D9D" w:rsidRPr="3C311914">
        <w:rPr>
          <w:rStyle w:val="normaltextrun"/>
          <w:rFonts w:asciiTheme="minorHAnsi" w:eastAsiaTheme="majorEastAsia" w:hAnsiTheme="minorHAnsi" w:cs="Segoe UI"/>
        </w:rPr>
        <w:t xml:space="preserve">young women don’t like missing lessons or taking time off school </w:t>
      </w:r>
      <w:r w:rsidRPr="3C311914">
        <w:rPr>
          <w:rStyle w:val="normaltextrun"/>
          <w:rFonts w:asciiTheme="minorHAnsi" w:eastAsiaTheme="majorEastAsia" w:hAnsiTheme="minorHAnsi" w:cs="Segoe UI"/>
        </w:rPr>
        <w:t xml:space="preserve">to attend a GP appointment </w:t>
      </w:r>
      <w:r w:rsidR="00925D9D" w:rsidRPr="3C311914">
        <w:rPr>
          <w:rStyle w:val="normaltextrun"/>
          <w:rFonts w:asciiTheme="minorHAnsi" w:eastAsiaTheme="majorEastAsia" w:hAnsiTheme="minorHAnsi" w:cs="Segoe UI"/>
        </w:rPr>
        <w:t xml:space="preserve">as it affects their attendance scores. </w:t>
      </w:r>
    </w:p>
    <w:p w14:paraId="125E8F42" w14:textId="77777777" w:rsidR="00925D9D" w:rsidRPr="00182B8D" w:rsidRDefault="00925D9D" w:rsidP="00182B8D">
      <w:pPr>
        <w:pStyle w:val="paragraph"/>
        <w:spacing w:before="0" w:beforeAutospacing="0" w:after="0" w:afterAutospacing="0" w:line="360" w:lineRule="auto"/>
        <w:textAlignment w:val="baseline"/>
        <w:rPr>
          <w:rFonts w:asciiTheme="minorHAnsi" w:hAnsiTheme="minorHAnsi" w:cs="Segoe UI"/>
          <w:sz w:val="18"/>
          <w:szCs w:val="18"/>
        </w:rPr>
      </w:pPr>
    </w:p>
    <w:p w14:paraId="0BCC03FB" w14:textId="6F237674" w:rsidR="3C6BF783" w:rsidRPr="00182B8D" w:rsidRDefault="00AA519E" w:rsidP="0B359221">
      <w:pPr>
        <w:pStyle w:val="Heading2"/>
        <w:spacing w:line="360" w:lineRule="auto"/>
        <w:rPr>
          <w:rFonts w:asciiTheme="minorHAnsi" w:hAnsiTheme="minorHAnsi"/>
        </w:rPr>
      </w:pPr>
      <w:bookmarkStart w:id="15" w:name="_Toc1234133257"/>
      <w:r w:rsidRPr="70D1BDE0">
        <w:rPr>
          <w:rFonts w:asciiTheme="minorHAnsi" w:hAnsiTheme="minorHAnsi"/>
        </w:rPr>
        <w:t>See</w:t>
      </w:r>
      <w:r w:rsidR="00182B8D" w:rsidRPr="70D1BDE0">
        <w:rPr>
          <w:rFonts w:asciiTheme="minorHAnsi" w:hAnsiTheme="minorHAnsi"/>
        </w:rPr>
        <w:t>k</w:t>
      </w:r>
      <w:r w:rsidRPr="70D1BDE0">
        <w:rPr>
          <w:rFonts w:asciiTheme="minorHAnsi" w:hAnsiTheme="minorHAnsi"/>
        </w:rPr>
        <w:t>ing out services and advice</w:t>
      </w:r>
      <w:bookmarkEnd w:id="15"/>
    </w:p>
    <w:p w14:paraId="5D9C67F6" w14:textId="237561E3" w:rsidR="00AA519E" w:rsidRPr="00182B8D" w:rsidRDefault="00AA519E" w:rsidP="00FF7F1C">
      <w:pPr>
        <w:spacing w:line="360" w:lineRule="auto"/>
        <w:jc w:val="both"/>
      </w:pPr>
      <w:r w:rsidRPr="70D1BDE0">
        <w:rPr>
          <w:rStyle w:val="normaltextrun"/>
        </w:rPr>
        <w:t xml:space="preserve">When asked how they would like information regarding their health delivered to them, girls </w:t>
      </w:r>
      <w:r w:rsidR="00FF7F1C" w:rsidRPr="70D1BDE0">
        <w:rPr>
          <w:rStyle w:val="normaltextrun"/>
        </w:rPr>
        <w:t xml:space="preserve">and young women </w:t>
      </w:r>
      <w:r w:rsidRPr="70D1BDE0">
        <w:rPr>
          <w:rStyle w:val="normaltextrun"/>
        </w:rPr>
        <w:t xml:space="preserve">noted that it was important for </w:t>
      </w:r>
      <w:r w:rsidR="00FF7F1C" w:rsidRPr="70D1BDE0">
        <w:rPr>
          <w:rStyle w:val="normaltextrun"/>
        </w:rPr>
        <w:t>a healthcare professional</w:t>
      </w:r>
      <w:r w:rsidRPr="70D1BDE0">
        <w:rPr>
          <w:rStyle w:val="normaltextrun"/>
        </w:rPr>
        <w:t xml:space="preserve"> to come into </w:t>
      </w:r>
      <w:r w:rsidR="00FF7F1C" w:rsidRPr="70D1BDE0">
        <w:rPr>
          <w:rStyle w:val="normaltextrun"/>
        </w:rPr>
        <w:t>schools</w:t>
      </w:r>
      <w:r w:rsidRPr="70D1BDE0">
        <w:rPr>
          <w:rStyle w:val="normaltextrun"/>
        </w:rPr>
        <w:t xml:space="preserve">, such as PSE lessons, and teach them about topics related to their health. Girls emphasised that the informal, conversational, discussion-based structure that we delivered the </w:t>
      </w:r>
      <w:r w:rsidR="661DA6A9" w:rsidRPr="70D1BDE0">
        <w:rPr>
          <w:rStyle w:val="normaltextrun"/>
        </w:rPr>
        <w:t xml:space="preserve">discussion </w:t>
      </w:r>
      <w:r w:rsidRPr="70D1BDE0">
        <w:rPr>
          <w:rStyle w:val="normaltextrun"/>
        </w:rPr>
        <w:t xml:space="preserve">group in felt important and productive to them, rather than a classroom-style lesson. </w:t>
      </w:r>
    </w:p>
    <w:p w14:paraId="5D93A787" w14:textId="1FEC6620" w:rsidR="00AA519E" w:rsidRPr="00182B8D" w:rsidRDefault="00FF7F1C" w:rsidP="00FF7F1C">
      <w:pPr>
        <w:spacing w:line="360" w:lineRule="auto"/>
        <w:jc w:val="both"/>
        <w:rPr>
          <w:rStyle w:val="eop"/>
        </w:rPr>
      </w:pPr>
      <w:r w:rsidRPr="0C5B78C6">
        <w:rPr>
          <w:rStyle w:val="normaltextrun"/>
        </w:rPr>
        <w:t xml:space="preserve">Girls and young women also felt that visual information and resources - such as posters, leaflets, videos and contact information notices for services including sexual health clinics - could be provided in a private way directly to them. </w:t>
      </w:r>
      <w:r w:rsidRPr="0C5B78C6">
        <w:rPr>
          <w:rStyle w:val="eop"/>
        </w:rPr>
        <w:t> </w:t>
      </w:r>
      <w:r w:rsidR="00AA519E" w:rsidRPr="0C5B78C6">
        <w:rPr>
          <w:rStyle w:val="normaltextrun"/>
        </w:rPr>
        <w:t xml:space="preserve">Girls </w:t>
      </w:r>
      <w:r w:rsidRPr="0C5B78C6">
        <w:rPr>
          <w:rStyle w:val="normaltextrun"/>
        </w:rPr>
        <w:t xml:space="preserve">and young women </w:t>
      </w:r>
      <w:r w:rsidRPr="0C5B78C6">
        <w:rPr>
          <w:rStyle w:val="normaltextrun"/>
        </w:rPr>
        <w:lastRenderedPageBreak/>
        <w:t>n</w:t>
      </w:r>
      <w:r w:rsidR="00AA519E" w:rsidRPr="0C5B78C6">
        <w:rPr>
          <w:rStyle w:val="normaltextrun"/>
        </w:rPr>
        <w:t xml:space="preserve">oted that these are often shown on slideshows in PSE lessons but skipped over, and they feel too awkward to ask their teachers for a copy after the class has ended. It was important to </w:t>
      </w:r>
      <w:r w:rsidRPr="0C5B78C6">
        <w:rPr>
          <w:rStyle w:val="normaltextrun"/>
        </w:rPr>
        <w:t>many</w:t>
      </w:r>
      <w:r w:rsidR="00AA519E" w:rsidRPr="0C5B78C6">
        <w:rPr>
          <w:rStyle w:val="normaltextrun"/>
        </w:rPr>
        <w:t xml:space="preserve"> girls that information </w:t>
      </w:r>
      <w:r w:rsidRPr="0C5B78C6">
        <w:rPr>
          <w:rStyle w:val="normaltextrun"/>
        </w:rPr>
        <w:t>around specific topics</w:t>
      </w:r>
      <w:r w:rsidR="00AA519E" w:rsidRPr="0C5B78C6">
        <w:rPr>
          <w:rStyle w:val="normaltextrun"/>
        </w:rPr>
        <w:t xml:space="preserve"> and services were made available to them directly</w:t>
      </w:r>
      <w:r w:rsidR="02902AC7" w:rsidRPr="0C5B78C6">
        <w:rPr>
          <w:rStyle w:val="normaltextrun"/>
        </w:rPr>
        <w:t xml:space="preserve"> after these lessons</w:t>
      </w:r>
      <w:r w:rsidR="00AA519E" w:rsidRPr="0C5B78C6">
        <w:rPr>
          <w:rStyle w:val="normaltextrun"/>
        </w:rPr>
        <w:t xml:space="preserve">, </w:t>
      </w:r>
      <w:r w:rsidRPr="0C5B78C6">
        <w:rPr>
          <w:rStyle w:val="normaltextrun"/>
        </w:rPr>
        <w:t>mainly because</w:t>
      </w:r>
      <w:r w:rsidR="00AA519E" w:rsidRPr="0C5B78C6">
        <w:rPr>
          <w:rStyle w:val="normaltextrun"/>
        </w:rPr>
        <w:t xml:space="preserve"> they emphasised a reluctance, awkwardness, and inability to proactively find them on their own. </w:t>
      </w:r>
      <w:r w:rsidR="00AA519E" w:rsidRPr="0C5B78C6">
        <w:rPr>
          <w:rStyle w:val="eop"/>
        </w:rPr>
        <w:t> </w:t>
      </w:r>
    </w:p>
    <w:p w14:paraId="551BB681" w14:textId="612F91D4" w:rsidR="00AA519E" w:rsidRPr="00182B8D" w:rsidRDefault="00AA519E" w:rsidP="3C311914">
      <w:pPr>
        <w:spacing w:line="360" w:lineRule="auto"/>
        <w:jc w:val="both"/>
        <w:rPr>
          <w:rStyle w:val="normaltextrun"/>
        </w:rPr>
      </w:pPr>
      <w:r w:rsidRPr="0C5B78C6">
        <w:rPr>
          <w:rStyle w:val="normaltextrun"/>
        </w:rPr>
        <w:t xml:space="preserve">For issues related to sexual </w:t>
      </w:r>
      <w:r w:rsidR="00FF7F1C" w:rsidRPr="0C5B78C6">
        <w:rPr>
          <w:rStyle w:val="normaltextrun"/>
        </w:rPr>
        <w:t xml:space="preserve">and reproductive </w:t>
      </w:r>
      <w:r w:rsidRPr="0C5B78C6">
        <w:rPr>
          <w:rStyle w:val="normaltextrun"/>
        </w:rPr>
        <w:t>health, </w:t>
      </w:r>
      <w:r w:rsidR="00FF7F1C" w:rsidRPr="0C5B78C6">
        <w:rPr>
          <w:rStyle w:val="normaltextrun"/>
        </w:rPr>
        <w:t>many young women</w:t>
      </w:r>
      <w:r w:rsidRPr="0C5B78C6">
        <w:rPr>
          <w:rStyle w:val="normaltextrun"/>
        </w:rPr>
        <w:t> mentioned not knowing where to find sexual health clinics or how to access one</w:t>
      </w:r>
      <w:r w:rsidR="00FF7F1C" w:rsidRPr="0C5B78C6">
        <w:rPr>
          <w:rStyle w:val="normaltextrun"/>
        </w:rPr>
        <w:t xml:space="preserve"> in their local community</w:t>
      </w:r>
      <w:r w:rsidRPr="0C5B78C6">
        <w:rPr>
          <w:rStyle w:val="normaltextrun"/>
        </w:rPr>
        <w:t xml:space="preserve">. </w:t>
      </w:r>
      <w:r w:rsidR="1E47596C" w:rsidRPr="0C5B78C6">
        <w:rPr>
          <w:rStyle w:val="normaltextrun"/>
        </w:rPr>
        <w:t xml:space="preserve">Young women </w:t>
      </w:r>
      <w:r w:rsidR="5971F6E7" w:rsidRPr="0C5B78C6">
        <w:rPr>
          <w:rStyle w:val="normaltextrun"/>
        </w:rPr>
        <w:t xml:space="preserve">living in more isolated communities </w:t>
      </w:r>
      <w:r w:rsidR="1E47596C" w:rsidRPr="0C5B78C6">
        <w:rPr>
          <w:rStyle w:val="normaltextrun"/>
        </w:rPr>
        <w:t>told us that they are no longer able to access condoms and sexual health kits from their local youth</w:t>
      </w:r>
      <w:r w:rsidR="030FA6DF" w:rsidRPr="0C5B78C6">
        <w:rPr>
          <w:rStyle w:val="normaltextrun"/>
        </w:rPr>
        <w:t>work</w:t>
      </w:r>
      <w:r w:rsidR="1E47596C" w:rsidRPr="0C5B78C6">
        <w:rPr>
          <w:rStyle w:val="normaltextrun"/>
        </w:rPr>
        <w:t xml:space="preserve"> </w:t>
      </w:r>
      <w:r w:rsidR="1B00BAB4" w:rsidRPr="0C5B78C6">
        <w:rPr>
          <w:rStyle w:val="normaltextrun"/>
        </w:rPr>
        <w:t>leader and</w:t>
      </w:r>
      <w:r w:rsidR="1E47596C" w:rsidRPr="0C5B78C6">
        <w:rPr>
          <w:rStyle w:val="normaltextrun"/>
        </w:rPr>
        <w:t xml:space="preserve"> </w:t>
      </w:r>
      <w:r w:rsidR="6A4D2134" w:rsidRPr="0C5B78C6">
        <w:rPr>
          <w:rStyle w:val="normaltextrun"/>
        </w:rPr>
        <w:t>must</w:t>
      </w:r>
      <w:r w:rsidR="1E47596C" w:rsidRPr="0C5B78C6">
        <w:rPr>
          <w:rStyle w:val="normaltextrun"/>
        </w:rPr>
        <w:t xml:space="preserve"> travel long distances to attend a GP appointment, with one young woman travelling up to two ho</w:t>
      </w:r>
      <w:r w:rsidR="6861A3A8" w:rsidRPr="0C5B78C6">
        <w:rPr>
          <w:rStyle w:val="normaltextrun"/>
        </w:rPr>
        <w:t xml:space="preserve">urs via bus to attend a </w:t>
      </w:r>
      <w:r w:rsidR="7089F9A3" w:rsidRPr="0C5B78C6">
        <w:rPr>
          <w:rStyle w:val="normaltextrun"/>
        </w:rPr>
        <w:t xml:space="preserve">sexual health </w:t>
      </w:r>
      <w:r w:rsidR="6861A3A8" w:rsidRPr="0C5B78C6">
        <w:rPr>
          <w:rStyle w:val="normaltextrun"/>
        </w:rPr>
        <w:t xml:space="preserve">appointment. </w:t>
      </w:r>
      <w:r w:rsidR="00E602A7" w:rsidRPr="0C5B78C6">
        <w:rPr>
          <w:rStyle w:val="normaltextrun"/>
        </w:rPr>
        <w:t>Many girls and young women described feeling too embarrassed or judged to speak to their parents or other</w:t>
      </w:r>
      <w:r w:rsidR="7964DD0E" w:rsidRPr="0C5B78C6">
        <w:rPr>
          <w:rStyle w:val="normaltextrun"/>
        </w:rPr>
        <w:t xml:space="preserve"> trusted</w:t>
      </w:r>
      <w:r w:rsidR="00E602A7" w:rsidRPr="0C5B78C6">
        <w:rPr>
          <w:rStyle w:val="normaltextrun"/>
        </w:rPr>
        <w:t xml:space="preserve"> adults about their sexual </w:t>
      </w:r>
      <w:r w:rsidR="176FAEB8" w:rsidRPr="0C5B78C6">
        <w:rPr>
          <w:rStyle w:val="normaltextrun"/>
        </w:rPr>
        <w:t>health</w:t>
      </w:r>
      <w:r w:rsidRPr="0C5B78C6">
        <w:rPr>
          <w:rStyle w:val="normaltextrun"/>
        </w:rPr>
        <w:t xml:space="preserve">. In the case of teenage pregnancies, for example, girls noted they would feel more comfortable talking to a GP than their </w:t>
      </w:r>
      <w:r w:rsidR="56FB535A" w:rsidRPr="0C5B78C6">
        <w:rPr>
          <w:rStyle w:val="normaltextrun"/>
        </w:rPr>
        <w:t xml:space="preserve">immediate </w:t>
      </w:r>
      <w:r w:rsidRPr="0C5B78C6">
        <w:rPr>
          <w:rStyle w:val="normaltextrun"/>
        </w:rPr>
        <w:t xml:space="preserve">relatives, but that the stress of wondering how to talk to relatives and friends about unwanted pregnancies, or other issues related to their sexual health, would </w:t>
      </w:r>
      <w:r w:rsidR="2DA1D303" w:rsidRPr="0C5B78C6">
        <w:rPr>
          <w:rStyle w:val="normaltextrun"/>
        </w:rPr>
        <w:t xml:space="preserve">also </w:t>
      </w:r>
      <w:r w:rsidRPr="0C5B78C6">
        <w:rPr>
          <w:rStyle w:val="normaltextrun"/>
        </w:rPr>
        <w:t>get in the way of them seeking help entirely. </w:t>
      </w:r>
    </w:p>
    <w:p w14:paraId="3666C700" w14:textId="69B46CDF" w:rsidR="00925D9D" w:rsidRPr="00182B8D" w:rsidRDefault="00AA519E" w:rsidP="007413A8">
      <w:pPr>
        <w:spacing w:line="360" w:lineRule="auto"/>
        <w:jc w:val="both"/>
        <w:rPr>
          <w:rStyle w:val="eop"/>
        </w:rPr>
      </w:pPr>
      <w:r w:rsidRPr="00182B8D">
        <w:rPr>
          <w:rStyle w:val="normaltextrun"/>
        </w:rPr>
        <w:t xml:space="preserve">Girls emphasised that they would benefit from learning about the process of seeking help for issues related to their health, including where to go, how to contact their GP surgery, what to say, and an overall understanding of the healthcare process, including waiting times for a medical diagnosis. When waiting for a medical diagnosis or referral to another health practitioner, girls and young women would appreciate a step-by step explanation of what was happening, and what steps were coming next. </w:t>
      </w:r>
      <w:r w:rsidR="00E602A7">
        <w:rPr>
          <w:rStyle w:val="normaltextrun"/>
        </w:rPr>
        <w:t>Some young women felt that this</w:t>
      </w:r>
      <w:r w:rsidRPr="00182B8D">
        <w:rPr>
          <w:rStyle w:val="normaltextrun"/>
        </w:rPr>
        <w:t xml:space="preserve"> would prevent them from feeling afraid and out of their depth. </w:t>
      </w:r>
      <w:r w:rsidRPr="00182B8D">
        <w:rPr>
          <w:rStyle w:val="eop"/>
        </w:rPr>
        <w:t> </w:t>
      </w:r>
    </w:p>
    <w:p w14:paraId="49B8DBFD" w14:textId="77777777" w:rsidR="00925D9D" w:rsidRPr="00182B8D" w:rsidRDefault="00925D9D" w:rsidP="00182B8D">
      <w:pPr>
        <w:spacing w:line="360" w:lineRule="auto"/>
        <w:rPr>
          <w:rStyle w:val="eop"/>
        </w:rPr>
      </w:pPr>
    </w:p>
    <w:p w14:paraId="6F2F412D" w14:textId="3B180949" w:rsidR="00925D9D" w:rsidRPr="00182B8D" w:rsidRDefault="00925D9D" w:rsidP="0B359221">
      <w:pPr>
        <w:pStyle w:val="Heading2"/>
        <w:spacing w:line="360" w:lineRule="auto"/>
        <w:rPr>
          <w:rStyle w:val="eop"/>
          <w:rFonts w:asciiTheme="minorHAnsi" w:hAnsiTheme="minorHAnsi"/>
        </w:rPr>
      </w:pPr>
      <w:bookmarkStart w:id="16" w:name="_Toc300178560"/>
      <w:r w:rsidRPr="70D1BDE0">
        <w:rPr>
          <w:rStyle w:val="eop"/>
          <w:rFonts w:asciiTheme="minorHAnsi" w:hAnsiTheme="minorHAnsi"/>
        </w:rPr>
        <w:t>Looking for help online</w:t>
      </w:r>
      <w:bookmarkEnd w:id="16"/>
    </w:p>
    <w:p w14:paraId="6ADA168D" w14:textId="67D89E11" w:rsidR="00925D9D" w:rsidRPr="00182B8D" w:rsidRDefault="00925D9D" w:rsidP="3C311914">
      <w:pPr>
        <w:pStyle w:val="paragraph"/>
        <w:spacing w:before="0" w:beforeAutospacing="0" w:after="0" w:afterAutospacing="0" w:line="360" w:lineRule="auto"/>
        <w:jc w:val="both"/>
        <w:textAlignment w:val="baseline"/>
        <w:rPr>
          <w:rStyle w:val="normaltextrun"/>
          <w:rFonts w:asciiTheme="minorHAnsi" w:eastAsiaTheme="majorEastAsia" w:hAnsiTheme="minorHAnsi"/>
        </w:rPr>
      </w:pPr>
      <w:r w:rsidRPr="2F1763E5">
        <w:rPr>
          <w:rStyle w:val="normaltextrun"/>
          <w:rFonts w:asciiTheme="minorHAnsi" w:eastAsiaTheme="majorEastAsia" w:hAnsiTheme="minorHAnsi" w:cs="Segoe UI"/>
          <w:color w:val="000000" w:themeColor="text1"/>
        </w:rPr>
        <w:t xml:space="preserve">Girls and young women are </w:t>
      </w:r>
      <w:r w:rsidR="00E602A7" w:rsidRPr="2F1763E5">
        <w:rPr>
          <w:rStyle w:val="normaltextrun"/>
          <w:rFonts w:asciiTheme="minorHAnsi" w:eastAsiaTheme="majorEastAsia" w:hAnsiTheme="minorHAnsi" w:cs="Segoe UI"/>
          <w:color w:val="000000" w:themeColor="text1"/>
        </w:rPr>
        <w:t xml:space="preserve">increasingly </w:t>
      </w:r>
      <w:r w:rsidRPr="2F1763E5">
        <w:rPr>
          <w:rStyle w:val="normaltextrun"/>
          <w:rFonts w:asciiTheme="minorHAnsi" w:eastAsiaTheme="majorEastAsia" w:hAnsiTheme="minorHAnsi" w:cs="Segoe UI"/>
          <w:color w:val="000000" w:themeColor="text1"/>
        </w:rPr>
        <w:t>turning to the digital world to look for advice about their health, utili</w:t>
      </w:r>
      <w:r w:rsidR="4DB06951" w:rsidRPr="2F1763E5">
        <w:rPr>
          <w:rStyle w:val="normaltextrun"/>
          <w:rFonts w:asciiTheme="minorHAnsi" w:eastAsiaTheme="majorEastAsia" w:hAnsiTheme="minorHAnsi" w:cs="Segoe UI"/>
          <w:color w:val="000000" w:themeColor="text1"/>
        </w:rPr>
        <w:t>s</w:t>
      </w:r>
      <w:r w:rsidRPr="2F1763E5">
        <w:rPr>
          <w:rStyle w:val="normaltextrun"/>
          <w:rFonts w:asciiTheme="minorHAnsi" w:eastAsiaTheme="majorEastAsia" w:hAnsiTheme="minorHAnsi" w:cs="Segoe UI"/>
          <w:color w:val="000000" w:themeColor="text1"/>
        </w:rPr>
        <w:t xml:space="preserve">ing various digital resources for information, self-help tools, and </w:t>
      </w:r>
      <w:r w:rsidRPr="2F1763E5">
        <w:rPr>
          <w:rStyle w:val="normaltextrun"/>
          <w:rFonts w:asciiTheme="minorHAnsi" w:eastAsiaTheme="majorEastAsia" w:hAnsiTheme="minorHAnsi" w:cs="Segoe UI"/>
          <w:color w:val="000000" w:themeColor="text1"/>
        </w:rPr>
        <w:lastRenderedPageBreak/>
        <w:t xml:space="preserve">connecting with other young people experiencing similar health concerns. </w:t>
      </w:r>
      <w:r w:rsidRPr="2F1763E5">
        <w:rPr>
          <w:rStyle w:val="eop"/>
          <w:rFonts w:asciiTheme="minorHAnsi" w:eastAsiaTheme="majorEastAsia" w:hAnsiTheme="minorHAnsi" w:cs="Segoe UI"/>
          <w:color w:val="000000" w:themeColor="text1"/>
        </w:rPr>
        <w:t> </w:t>
      </w:r>
      <w:r w:rsidR="1193941C" w:rsidRPr="2F1763E5">
        <w:rPr>
          <w:rStyle w:val="eop"/>
          <w:rFonts w:asciiTheme="minorHAnsi" w:eastAsiaTheme="majorEastAsia" w:hAnsiTheme="minorHAnsi" w:cs="Segoe UI"/>
          <w:color w:val="000000" w:themeColor="text1"/>
        </w:rPr>
        <w:t>Girls and y</w:t>
      </w:r>
      <w:r w:rsidRPr="2F1763E5">
        <w:rPr>
          <w:rStyle w:val="normaltextrun"/>
          <w:rFonts w:asciiTheme="minorHAnsi" w:eastAsiaTheme="majorEastAsia" w:hAnsiTheme="minorHAnsi" w:cs="Segoe UI"/>
          <w:color w:val="000000" w:themeColor="text1"/>
        </w:rPr>
        <w:t xml:space="preserve">oung women told us that they </w:t>
      </w:r>
      <w:r w:rsidR="00E602A7" w:rsidRPr="2F1763E5">
        <w:rPr>
          <w:rStyle w:val="normaltextrun"/>
          <w:rFonts w:asciiTheme="minorHAnsi" w:eastAsiaTheme="majorEastAsia" w:hAnsiTheme="minorHAnsi" w:cs="Segoe UI"/>
          <w:color w:val="000000" w:themeColor="text1"/>
        </w:rPr>
        <w:t xml:space="preserve">usually </w:t>
      </w:r>
      <w:r w:rsidRPr="2F1763E5">
        <w:rPr>
          <w:rStyle w:val="normaltextrun"/>
          <w:rFonts w:asciiTheme="minorHAnsi" w:eastAsiaTheme="majorEastAsia" w:hAnsiTheme="minorHAnsi" w:cs="Segoe UI"/>
          <w:color w:val="000000" w:themeColor="text1"/>
        </w:rPr>
        <w:t xml:space="preserve">turn to Google or social media sites like TikTok for medical advice, before </w:t>
      </w:r>
      <w:r w:rsidR="00E602A7" w:rsidRPr="2F1763E5">
        <w:rPr>
          <w:rStyle w:val="normaltextrun"/>
          <w:rFonts w:asciiTheme="minorHAnsi" w:eastAsiaTheme="majorEastAsia" w:hAnsiTheme="minorHAnsi" w:cs="Segoe UI"/>
          <w:color w:val="000000" w:themeColor="text1"/>
        </w:rPr>
        <w:t>seeking healthcare from</w:t>
      </w:r>
      <w:r w:rsidRPr="2F1763E5">
        <w:rPr>
          <w:rStyle w:val="normaltextrun"/>
          <w:rFonts w:asciiTheme="minorHAnsi" w:eastAsiaTheme="majorEastAsia" w:hAnsiTheme="minorHAnsi" w:cs="Segoe UI"/>
          <w:color w:val="000000" w:themeColor="text1"/>
        </w:rPr>
        <w:t xml:space="preserve"> </w:t>
      </w:r>
      <w:r w:rsidR="00E602A7" w:rsidRPr="2F1763E5">
        <w:rPr>
          <w:rStyle w:val="normaltextrun"/>
          <w:rFonts w:asciiTheme="minorHAnsi" w:eastAsiaTheme="majorEastAsia" w:hAnsiTheme="minorHAnsi" w:cs="Segoe UI"/>
          <w:color w:val="000000" w:themeColor="text1"/>
        </w:rPr>
        <w:t>their</w:t>
      </w:r>
      <w:r w:rsidRPr="2F1763E5">
        <w:rPr>
          <w:rStyle w:val="normaltextrun"/>
          <w:rFonts w:asciiTheme="minorHAnsi" w:eastAsiaTheme="majorEastAsia" w:hAnsiTheme="minorHAnsi" w:cs="Segoe UI"/>
          <w:color w:val="000000" w:themeColor="text1"/>
        </w:rPr>
        <w:t xml:space="preserve"> GP. Some young women actively follow medical influencers and other young </w:t>
      </w:r>
      <w:r w:rsidR="7A02C483" w:rsidRPr="2F1763E5">
        <w:rPr>
          <w:rStyle w:val="normaltextrun"/>
          <w:rFonts w:asciiTheme="minorHAnsi" w:eastAsiaTheme="majorEastAsia" w:hAnsiTheme="minorHAnsi" w:cs="Segoe UI"/>
          <w:color w:val="000000" w:themeColor="text1"/>
        </w:rPr>
        <w:t>people</w:t>
      </w:r>
      <w:r w:rsidRPr="2F1763E5">
        <w:rPr>
          <w:rStyle w:val="normaltextrun"/>
          <w:rFonts w:asciiTheme="minorHAnsi" w:eastAsiaTheme="majorEastAsia" w:hAnsiTheme="minorHAnsi" w:cs="Segoe UI"/>
          <w:color w:val="000000" w:themeColor="text1"/>
        </w:rPr>
        <w:t xml:space="preserve"> experiencing a similar health issue. </w:t>
      </w:r>
      <w:r w:rsidR="00E602A7" w:rsidRPr="2F1763E5">
        <w:rPr>
          <w:rStyle w:val="normaltextrun"/>
          <w:rFonts w:asciiTheme="minorHAnsi" w:eastAsiaTheme="majorEastAsia" w:hAnsiTheme="minorHAnsi" w:cs="Segoe UI"/>
          <w:color w:val="000000" w:themeColor="text1"/>
        </w:rPr>
        <w:t>It</w:t>
      </w:r>
      <w:r w:rsidR="19DBE571" w:rsidRPr="2F1763E5">
        <w:rPr>
          <w:rStyle w:val="normaltextrun"/>
          <w:rFonts w:asciiTheme="minorHAnsi" w:eastAsiaTheme="majorEastAsia" w:hAnsiTheme="minorHAnsi" w:cs="Segoe UI"/>
          <w:color w:val="000000" w:themeColor="text1"/>
        </w:rPr>
        <w:t xml:space="preserve"> is </w:t>
      </w:r>
      <w:r w:rsidR="00E602A7" w:rsidRPr="2F1763E5">
        <w:rPr>
          <w:rStyle w:val="normaltextrun"/>
          <w:rFonts w:asciiTheme="minorHAnsi" w:eastAsiaTheme="majorEastAsia" w:hAnsiTheme="minorHAnsi" w:cs="Segoe UI"/>
          <w:color w:val="000000" w:themeColor="text1"/>
        </w:rPr>
        <w:t>important to note, however</w:t>
      </w:r>
      <w:r w:rsidR="23572349" w:rsidRPr="2F1763E5">
        <w:rPr>
          <w:rStyle w:val="normaltextrun"/>
          <w:rFonts w:asciiTheme="minorHAnsi" w:eastAsiaTheme="majorEastAsia" w:hAnsiTheme="minorHAnsi" w:cs="Segoe UI"/>
          <w:color w:val="000000" w:themeColor="text1"/>
        </w:rPr>
        <w:t>,</w:t>
      </w:r>
      <w:r w:rsidR="00E602A7" w:rsidRPr="2F1763E5">
        <w:rPr>
          <w:rStyle w:val="normaltextrun"/>
          <w:rFonts w:asciiTheme="minorHAnsi" w:eastAsiaTheme="majorEastAsia" w:hAnsiTheme="minorHAnsi" w:cs="Segoe UI"/>
          <w:color w:val="000000" w:themeColor="text1"/>
        </w:rPr>
        <w:t xml:space="preserve"> that</w:t>
      </w:r>
      <w:r w:rsidRPr="2F1763E5">
        <w:rPr>
          <w:rStyle w:val="normaltextrun"/>
          <w:rFonts w:asciiTheme="minorHAnsi" w:eastAsiaTheme="majorEastAsia" w:hAnsiTheme="minorHAnsi" w:cs="Segoe UI"/>
          <w:color w:val="000000" w:themeColor="text1"/>
        </w:rPr>
        <w:t xml:space="preserve"> </w:t>
      </w:r>
      <w:r w:rsidR="1C88D2B9" w:rsidRPr="2F1763E5">
        <w:rPr>
          <w:rStyle w:val="normaltextrun"/>
          <w:rFonts w:asciiTheme="minorHAnsi" w:eastAsiaTheme="majorEastAsia" w:hAnsiTheme="minorHAnsi" w:cs="Segoe UI"/>
          <w:color w:val="000000" w:themeColor="text1"/>
        </w:rPr>
        <w:t>most y</w:t>
      </w:r>
      <w:r w:rsidRPr="2F1763E5">
        <w:rPr>
          <w:rStyle w:val="normaltextrun"/>
          <w:rFonts w:asciiTheme="minorHAnsi" w:eastAsiaTheme="majorEastAsia" w:hAnsiTheme="minorHAnsi" w:cs="Segoe UI"/>
          <w:color w:val="000000" w:themeColor="text1"/>
        </w:rPr>
        <w:t xml:space="preserve">oung women are aware that online information can be inaccurate or misleading, potentially leading to self-diagnosis and delaying or preventing appropriate professional care. </w:t>
      </w:r>
      <w:r w:rsidRPr="2F1763E5">
        <w:rPr>
          <w:rStyle w:val="eop"/>
          <w:rFonts w:asciiTheme="minorHAnsi" w:eastAsiaTheme="majorEastAsia" w:hAnsiTheme="minorHAnsi" w:cs="Segoe UI"/>
          <w:color w:val="000000" w:themeColor="text1"/>
        </w:rPr>
        <w:t> </w:t>
      </w:r>
      <w:r w:rsidRPr="2F1763E5">
        <w:rPr>
          <w:rStyle w:val="normaltextrun"/>
          <w:rFonts w:asciiTheme="minorHAnsi" w:eastAsiaTheme="majorEastAsia" w:hAnsiTheme="minorHAnsi"/>
        </w:rPr>
        <w:t xml:space="preserve">Most girls did not know about the NHS Women’s Health website, while a few young women had accessed the website when seeking healthcare advice. </w:t>
      </w:r>
      <w:r w:rsidRPr="2F1763E5">
        <w:rPr>
          <w:rStyle w:val="eop"/>
          <w:rFonts w:asciiTheme="minorHAnsi" w:eastAsiaTheme="majorEastAsia" w:hAnsiTheme="minorHAnsi"/>
        </w:rPr>
        <w:t> </w:t>
      </w:r>
      <w:r w:rsidRPr="2F1763E5">
        <w:rPr>
          <w:rStyle w:val="normaltextrun"/>
          <w:rFonts w:asciiTheme="minorHAnsi" w:eastAsiaTheme="majorEastAsia" w:hAnsiTheme="minorHAnsi"/>
        </w:rPr>
        <w:t xml:space="preserve">Some young women found the NHS Women’s Health website inaccessible, particularly in relation to language. </w:t>
      </w:r>
      <w:r w:rsidR="6555174D" w:rsidRPr="2F1763E5">
        <w:rPr>
          <w:rStyle w:val="normaltextrun"/>
          <w:rFonts w:asciiTheme="minorHAnsi" w:eastAsiaTheme="majorEastAsia" w:hAnsiTheme="minorHAnsi"/>
        </w:rPr>
        <w:t>They asked for more accessible information, preferably in a vi</w:t>
      </w:r>
      <w:r w:rsidR="52B142CE" w:rsidRPr="2F1763E5">
        <w:rPr>
          <w:rStyle w:val="normaltextrun"/>
          <w:rFonts w:asciiTheme="minorHAnsi" w:eastAsiaTheme="majorEastAsia" w:hAnsiTheme="minorHAnsi"/>
        </w:rPr>
        <w:t xml:space="preserve">sual/audio </w:t>
      </w:r>
      <w:r w:rsidR="6555174D" w:rsidRPr="2F1763E5">
        <w:rPr>
          <w:rStyle w:val="normaltextrun"/>
          <w:rFonts w:asciiTheme="minorHAnsi" w:eastAsiaTheme="majorEastAsia" w:hAnsiTheme="minorHAnsi"/>
        </w:rPr>
        <w:t>format, to be shared on NHS social media platforms and sites</w:t>
      </w:r>
      <w:r w:rsidR="064F44DF" w:rsidRPr="2F1763E5">
        <w:rPr>
          <w:rStyle w:val="normaltextrun"/>
          <w:rFonts w:asciiTheme="minorHAnsi" w:eastAsiaTheme="majorEastAsia" w:hAnsiTheme="minorHAnsi"/>
        </w:rPr>
        <w:t xml:space="preserve"> like </w:t>
      </w:r>
      <w:r w:rsidR="6555174D" w:rsidRPr="2F1763E5">
        <w:rPr>
          <w:rStyle w:val="normaltextrun"/>
          <w:rFonts w:asciiTheme="minorHAnsi" w:eastAsiaTheme="majorEastAsia" w:hAnsiTheme="minorHAnsi"/>
        </w:rPr>
        <w:t>Instagram, Snapchat</w:t>
      </w:r>
      <w:r w:rsidR="3E16215E" w:rsidRPr="2F1763E5">
        <w:rPr>
          <w:rStyle w:val="normaltextrun"/>
          <w:rFonts w:asciiTheme="minorHAnsi" w:eastAsiaTheme="majorEastAsia" w:hAnsiTheme="minorHAnsi"/>
        </w:rPr>
        <w:t xml:space="preserve">, Spotify </w:t>
      </w:r>
      <w:r w:rsidR="6555174D" w:rsidRPr="2F1763E5">
        <w:rPr>
          <w:rStyle w:val="normaltextrun"/>
          <w:rFonts w:asciiTheme="minorHAnsi" w:eastAsiaTheme="majorEastAsia" w:hAnsiTheme="minorHAnsi"/>
        </w:rPr>
        <w:t xml:space="preserve">and TikTok. </w:t>
      </w:r>
    </w:p>
    <w:p w14:paraId="7CCB580D" w14:textId="77777777" w:rsidR="00925D9D" w:rsidRPr="00182B8D" w:rsidRDefault="00925D9D" w:rsidP="00182B8D">
      <w:pPr>
        <w:pStyle w:val="paragraph"/>
        <w:spacing w:before="0" w:beforeAutospacing="0" w:after="0" w:afterAutospacing="0" w:line="360" w:lineRule="auto"/>
        <w:textAlignment w:val="baseline"/>
        <w:rPr>
          <w:rFonts w:asciiTheme="minorHAnsi" w:hAnsiTheme="minorHAnsi" w:cs="Segoe UI"/>
          <w:color w:val="000000" w:themeColor="text1"/>
          <w:sz w:val="18"/>
          <w:szCs w:val="18"/>
        </w:rPr>
      </w:pPr>
    </w:p>
    <w:p w14:paraId="6E33AA11" w14:textId="77777777" w:rsidR="00681922" w:rsidRPr="00182B8D" w:rsidRDefault="00681922" w:rsidP="00182B8D">
      <w:pPr>
        <w:spacing w:line="360" w:lineRule="auto"/>
        <w:rPr>
          <w:rStyle w:val="eop"/>
        </w:rPr>
      </w:pPr>
    </w:p>
    <w:p w14:paraId="0C312311" w14:textId="75EDEE87" w:rsidR="00681922" w:rsidRPr="00182B8D" w:rsidRDefault="00681922" w:rsidP="0B359221">
      <w:pPr>
        <w:pStyle w:val="Heading2"/>
        <w:spacing w:line="360" w:lineRule="auto"/>
        <w:rPr>
          <w:rStyle w:val="eop"/>
          <w:rFonts w:asciiTheme="minorHAnsi" w:hAnsiTheme="minorHAnsi"/>
        </w:rPr>
      </w:pPr>
      <w:bookmarkStart w:id="17" w:name="_Toc1196804258"/>
      <w:r w:rsidRPr="70D1BDE0">
        <w:rPr>
          <w:rStyle w:val="eop"/>
          <w:rFonts w:asciiTheme="minorHAnsi" w:hAnsiTheme="minorHAnsi"/>
        </w:rPr>
        <w:t>Talking to a trusted adult</w:t>
      </w:r>
      <w:bookmarkEnd w:id="17"/>
      <w:r w:rsidRPr="70D1BDE0">
        <w:rPr>
          <w:rStyle w:val="eop"/>
          <w:rFonts w:asciiTheme="minorHAnsi" w:hAnsiTheme="minorHAnsi"/>
        </w:rPr>
        <w:t xml:space="preserve"> </w:t>
      </w:r>
    </w:p>
    <w:p w14:paraId="24ED57AA" w14:textId="744CA629" w:rsidR="00E602A7" w:rsidRDefault="00E602A7" w:rsidP="3C311914">
      <w:pPr>
        <w:pStyle w:val="paragraph"/>
        <w:spacing w:before="0" w:beforeAutospacing="0" w:after="0" w:afterAutospacing="0" w:line="360" w:lineRule="auto"/>
        <w:jc w:val="both"/>
        <w:rPr>
          <w:rStyle w:val="normaltextrun"/>
          <w:rFonts w:asciiTheme="minorHAnsi" w:eastAsiaTheme="majorEastAsia" w:hAnsiTheme="minorHAnsi" w:cs="Segoe UI"/>
        </w:rPr>
      </w:pPr>
      <w:r w:rsidRPr="3C311914">
        <w:rPr>
          <w:rStyle w:val="normaltextrun"/>
          <w:rFonts w:asciiTheme="minorHAnsi" w:eastAsiaTheme="majorEastAsia" w:hAnsiTheme="minorHAnsi" w:cs="Segoe UI"/>
        </w:rPr>
        <w:t xml:space="preserve">Adults can be viewed as both barriers and pathways to accessing healthcare for girls and adolescent young women. </w:t>
      </w:r>
      <w:r w:rsidRPr="3C311914">
        <w:rPr>
          <w:rStyle w:val="eop"/>
          <w:rFonts w:asciiTheme="minorHAnsi" w:eastAsiaTheme="majorEastAsia" w:hAnsiTheme="minorHAnsi" w:cs="Segoe UI"/>
        </w:rPr>
        <w:t> </w:t>
      </w:r>
      <w:r w:rsidR="001164F9" w:rsidRPr="3C311914">
        <w:rPr>
          <w:rStyle w:val="normaltextrun"/>
          <w:rFonts w:asciiTheme="minorHAnsi" w:hAnsiTheme="minorHAnsi" w:cs="Segoe UI"/>
        </w:rPr>
        <w:t xml:space="preserve">Most girls and young women </w:t>
      </w:r>
      <w:r w:rsidR="6598852A" w:rsidRPr="3C311914">
        <w:rPr>
          <w:rStyle w:val="normaltextrun"/>
          <w:rFonts w:asciiTheme="minorHAnsi" w:hAnsiTheme="minorHAnsi" w:cs="Segoe UI"/>
        </w:rPr>
        <w:t xml:space="preserve">told us that they rely </w:t>
      </w:r>
      <w:r w:rsidR="001164F9" w:rsidRPr="3C311914">
        <w:rPr>
          <w:rStyle w:val="normaltextrun"/>
          <w:rFonts w:asciiTheme="minorHAnsi" w:eastAsiaTheme="majorEastAsia" w:hAnsiTheme="minorHAnsi" w:cs="Segoe UI"/>
        </w:rPr>
        <w:t xml:space="preserve">on trusted adults to advocate for them in healthcare settings. </w:t>
      </w:r>
      <w:r w:rsidR="001164F9" w:rsidRPr="3C311914">
        <w:rPr>
          <w:rStyle w:val="eop"/>
          <w:rFonts w:asciiTheme="minorHAnsi" w:eastAsiaTheme="majorEastAsia" w:hAnsiTheme="minorHAnsi" w:cs="Segoe UI"/>
        </w:rPr>
        <w:t> </w:t>
      </w:r>
      <w:r w:rsidR="00681922" w:rsidRPr="3C311914">
        <w:rPr>
          <w:rStyle w:val="normaltextrun"/>
          <w:rFonts w:asciiTheme="minorHAnsi" w:eastAsiaTheme="majorEastAsia" w:hAnsiTheme="minorHAnsi" w:cs="Segoe UI"/>
        </w:rPr>
        <w:t>The</w:t>
      </w:r>
      <w:r w:rsidR="001164F9" w:rsidRPr="3C311914">
        <w:rPr>
          <w:rStyle w:val="normaltextrun"/>
          <w:rFonts w:asciiTheme="minorHAnsi" w:eastAsiaTheme="majorEastAsia" w:hAnsiTheme="minorHAnsi" w:cs="Segoe UI"/>
        </w:rPr>
        <w:t xml:space="preserve"> overwhelming</w:t>
      </w:r>
      <w:r w:rsidR="00681922" w:rsidRPr="3C311914">
        <w:rPr>
          <w:rStyle w:val="normaltextrun"/>
          <w:rFonts w:asciiTheme="minorHAnsi" w:eastAsiaTheme="majorEastAsia" w:hAnsiTheme="minorHAnsi" w:cs="Segoe UI"/>
        </w:rPr>
        <w:t xml:space="preserve"> majority of girls </w:t>
      </w:r>
      <w:r w:rsidRPr="3C311914">
        <w:rPr>
          <w:rStyle w:val="normaltextrun"/>
          <w:rFonts w:asciiTheme="minorHAnsi" w:eastAsiaTheme="majorEastAsia" w:hAnsiTheme="minorHAnsi" w:cs="Segoe UI"/>
        </w:rPr>
        <w:t xml:space="preserve">and young women </w:t>
      </w:r>
      <w:r w:rsidR="00681922" w:rsidRPr="3C311914">
        <w:rPr>
          <w:rStyle w:val="normaltextrun"/>
          <w:rFonts w:asciiTheme="minorHAnsi" w:eastAsiaTheme="majorEastAsia" w:hAnsiTheme="minorHAnsi" w:cs="Segoe UI"/>
        </w:rPr>
        <w:t>identified other women in their life as being the first point of contact for issues regarding their health, particularly mothers, sisters, aunts and older relatives, while agreeing it would make many of them feel awkward if they had to talk to a male relative about issues related to their bodies (</w:t>
      </w:r>
      <w:r w:rsidRPr="3C311914">
        <w:rPr>
          <w:rStyle w:val="normaltextrun"/>
          <w:rFonts w:asciiTheme="minorHAnsi" w:eastAsiaTheme="majorEastAsia" w:hAnsiTheme="minorHAnsi" w:cs="Segoe UI"/>
        </w:rPr>
        <w:t>for example</w:t>
      </w:r>
      <w:r w:rsidR="00681922" w:rsidRPr="3C311914">
        <w:rPr>
          <w:rStyle w:val="normaltextrun"/>
          <w:rFonts w:asciiTheme="minorHAnsi" w:eastAsiaTheme="majorEastAsia" w:hAnsiTheme="minorHAnsi" w:cs="Segoe UI"/>
        </w:rPr>
        <w:t>, heavy periods, cramps</w:t>
      </w:r>
      <w:r w:rsidRPr="3C311914">
        <w:rPr>
          <w:rStyle w:val="normaltextrun"/>
          <w:rFonts w:asciiTheme="minorHAnsi" w:eastAsiaTheme="majorEastAsia" w:hAnsiTheme="minorHAnsi" w:cs="Segoe UI"/>
        </w:rPr>
        <w:t>, sexual health</w:t>
      </w:r>
      <w:r w:rsidR="48469A50" w:rsidRPr="3C311914">
        <w:rPr>
          <w:rStyle w:val="normaltextrun"/>
          <w:rFonts w:asciiTheme="minorHAnsi" w:eastAsiaTheme="majorEastAsia" w:hAnsiTheme="minorHAnsi" w:cs="Segoe UI"/>
        </w:rPr>
        <w:t>, pregnancy and abortion</w:t>
      </w:r>
      <w:r w:rsidR="00681922" w:rsidRPr="3C311914">
        <w:rPr>
          <w:rStyle w:val="normaltextrun"/>
          <w:rFonts w:asciiTheme="minorHAnsi" w:eastAsiaTheme="majorEastAsia" w:hAnsiTheme="minorHAnsi" w:cs="Segoe UI"/>
        </w:rPr>
        <w:t xml:space="preserve">). </w:t>
      </w:r>
    </w:p>
    <w:p w14:paraId="47BCE35A" w14:textId="77777777" w:rsidR="00E602A7" w:rsidRDefault="00E602A7" w:rsidP="00E602A7">
      <w:pPr>
        <w:pStyle w:val="paragraph"/>
        <w:spacing w:before="0" w:beforeAutospacing="0" w:after="0" w:afterAutospacing="0" w:line="360" w:lineRule="auto"/>
        <w:textAlignment w:val="baseline"/>
        <w:rPr>
          <w:rStyle w:val="normaltextrun"/>
          <w:rFonts w:asciiTheme="minorHAnsi" w:eastAsiaTheme="majorEastAsia" w:hAnsiTheme="minorHAnsi" w:cs="Segoe UI"/>
        </w:rPr>
      </w:pPr>
    </w:p>
    <w:p w14:paraId="0755CB46" w14:textId="149C37B7" w:rsidR="00E602A7" w:rsidRPr="00E602A7" w:rsidRDefault="7FF7D7A1" w:rsidP="3C311914">
      <w:pPr>
        <w:pStyle w:val="paragraph"/>
        <w:spacing w:before="0" w:beforeAutospacing="0" w:after="0" w:afterAutospacing="0" w:line="360" w:lineRule="auto"/>
        <w:jc w:val="both"/>
        <w:textAlignment w:val="baseline"/>
        <w:rPr>
          <w:rStyle w:val="normaltextrun"/>
          <w:rFonts w:asciiTheme="minorHAnsi" w:hAnsiTheme="minorHAnsi" w:cs="Segoe UI"/>
          <w:sz w:val="18"/>
          <w:szCs w:val="18"/>
        </w:rPr>
      </w:pPr>
      <w:r w:rsidRPr="3C311914">
        <w:rPr>
          <w:rStyle w:val="normaltextrun"/>
          <w:rFonts w:asciiTheme="minorHAnsi" w:eastAsiaTheme="majorEastAsia" w:hAnsiTheme="minorHAnsi" w:cs="Segoe UI"/>
        </w:rPr>
        <w:t>A small minority of</w:t>
      </w:r>
      <w:r w:rsidR="00681922" w:rsidRPr="3C311914">
        <w:rPr>
          <w:rStyle w:val="normaltextrun"/>
          <w:rFonts w:asciiTheme="minorHAnsi" w:eastAsiaTheme="majorEastAsia" w:hAnsiTheme="minorHAnsi" w:cs="Segoe UI"/>
        </w:rPr>
        <w:t xml:space="preserve"> girls</w:t>
      </w:r>
      <w:r w:rsidR="00E602A7" w:rsidRPr="3C311914">
        <w:rPr>
          <w:rStyle w:val="normaltextrun"/>
          <w:rFonts w:asciiTheme="minorHAnsi" w:eastAsiaTheme="majorEastAsia" w:hAnsiTheme="minorHAnsi" w:cs="Segoe UI"/>
        </w:rPr>
        <w:t xml:space="preserve"> and young women</w:t>
      </w:r>
      <w:r w:rsidR="00681922" w:rsidRPr="3C311914">
        <w:rPr>
          <w:rStyle w:val="normaltextrun"/>
          <w:rFonts w:asciiTheme="minorHAnsi" w:eastAsiaTheme="majorEastAsia" w:hAnsiTheme="minorHAnsi" w:cs="Segoe UI"/>
        </w:rPr>
        <w:t> identified barriers to talking to older female relatives about their health, such as one girl who noted not wanting to confide in her mother who currently struggles with poor mental health about her own mental health</w:t>
      </w:r>
      <w:r w:rsidR="00E602A7" w:rsidRPr="3C311914">
        <w:rPr>
          <w:rStyle w:val="normaltextrun"/>
          <w:rFonts w:asciiTheme="minorHAnsi" w:eastAsiaTheme="majorEastAsia" w:hAnsiTheme="minorHAnsi" w:cs="Segoe UI"/>
        </w:rPr>
        <w:t xml:space="preserve"> as she didn’t want to worry her. </w:t>
      </w:r>
      <w:r w:rsidR="00925D9D" w:rsidRPr="3C311914">
        <w:rPr>
          <w:rStyle w:val="normaltextrun"/>
          <w:rFonts w:asciiTheme="minorHAnsi" w:eastAsiaTheme="majorEastAsia" w:hAnsiTheme="minorHAnsi"/>
        </w:rPr>
        <w:t>Most girls</w:t>
      </w:r>
      <w:r w:rsidR="00E602A7" w:rsidRPr="3C311914">
        <w:rPr>
          <w:rStyle w:val="normaltextrun"/>
          <w:rFonts w:asciiTheme="minorHAnsi" w:eastAsiaTheme="majorEastAsia" w:hAnsiTheme="minorHAnsi"/>
        </w:rPr>
        <w:t xml:space="preserve"> and some young women</w:t>
      </w:r>
      <w:r w:rsidR="00925D9D" w:rsidRPr="3C311914">
        <w:rPr>
          <w:rStyle w:val="normaltextrun"/>
          <w:rFonts w:asciiTheme="minorHAnsi" w:eastAsiaTheme="majorEastAsia" w:hAnsiTheme="minorHAnsi"/>
        </w:rPr>
        <w:t xml:space="preserve"> attend GP or hospital </w:t>
      </w:r>
      <w:r w:rsidR="00925D9D" w:rsidRPr="3C311914">
        <w:rPr>
          <w:rStyle w:val="normaltextrun"/>
          <w:rFonts w:asciiTheme="minorHAnsi" w:eastAsiaTheme="majorEastAsia" w:hAnsiTheme="minorHAnsi"/>
        </w:rPr>
        <w:lastRenderedPageBreak/>
        <w:t xml:space="preserve">appointments with their mothers, with only one girl feeling more comfortable attending the GP with her father. </w:t>
      </w:r>
    </w:p>
    <w:p w14:paraId="1DAE2F05" w14:textId="77777777" w:rsidR="00E602A7" w:rsidRDefault="00E602A7" w:rsidP="00E602A7">
      <w:pPr>
        <w:pStyle w:val="paragraph"/>
        <w:spacing w:before="0" w:beforeAutospacing="0" w:after="0" w:afterAutospacing="0" w:line="360" w:lineRule="auto"/>
        <w:jc w:val="both"/>
        <w:textAlignment w:val="baseline"/>
        <w:rPr>
          <w:rStyle w:val="normaltextrun"/>
          <w:rFonts w:asciiTheme="minorHAnsi" w:eastAsiaTheme="majorEastAsia" w:hAnsiTheme="minorHAnsi"/>
        </w:rPr>
      </w:pPr>
    </w:p>
    <w:p w14:paraId="016BE20C" w14:textId="4A213115" w:rsidR="00681922" w:rsidRPr="00182B8D" w:rsidRDefault="00E602A7" w:rsidP="3C311914">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3C311914">
        <w:rPr>
          <w:rStyle w:val="normaltextrun"/>
          <w:rFonts w:asciiTheme="minorHAnsi" w:eastAsiaTheme="majorEastAsia" w:hAnsiTheme="minorHAnsi" w:cs="Segoe UI"/>
        </w:rPr>
        <w:t xml:space="preserve">Some young women discussed seeking private healthcare with the support of a parent when they felt dismissed by their GP. One young woman discussed at length how her mother advocated for her in healthcare settings and pushed for a diagnosis on her behalf. </w:t>
      </w:r>
      <w:r w:rsidRPr="3C311914">
        <w:rPr>
          <w:rStyle w:val="eop"/>
          <w:rFonts w:asciiTheme="minorHAnsi" w:eastAsiaTheme="majorEastAsia" w:hAnsiTheme="minorHAnsi" w:cs="Segoe UI"/>
        </w:rPr>
        <w:t> </w:t>
      </w:r>
      <w:r w:rsidR="248217A8" w:rsidRPr="3C311914">
        <w:rPr>
          <w:rStyle w:val="eop"/>
          <w:rFonts w:asciiTheme="minorHAnsi" w:eastAsiaTheme="majorEastAsia" w:hAnsiTheme="minorHAnsi" w:cs="Segoe UI"/>
        </w:rPr>
        <w:t xml:space="preserve">One young woman described attending a healthcare appointment by herself as her mother </w:t>
      </w:r>
      <w:r w:rsidR="248217A8" w:rsidRPr="3C311914">
        <w:rPr>
          <w:rStyle w:val="eop"/>
          <w:rFonts w:asciiTheme="minorHAnsi" w:eastAsiaTheme="minorEastAsia" w:hAnsiTheme="minorHAnsi" w:cstheme="minorBidi"/>
        </w:rPr>
        <w:t>was unable to take time off work, and that she felt</w:t>
      </w:r>
      <w:r w:rsidR="7A7C7DDB" w:rsidRPr="3C311914">
        <w:rPr>
          <w:rStyle w:val="eop"/>
          <w:rFonts w:asciiTheme="minorHAnsi" w:eastAsiaTheme="minorEastAsia" w:hAnsiTheme="minorHAnsi" w:cstheme="minorBidi"/>
        </w:rPr>
        <w:t xml:space="preserve"> quite intimidated when sitting alone in the waiting room</w:t>
      </w:r>
      <w:r w:rsidR="2BAB10B6" w:rsidRPr="3C311914">
        <w:rPr>
          <w:rStyle w:val="eop"/>
          <w:rFonts w:asciiTheme="minorHAnsi" w:eastAsiaTheme="minorEastAsia" w:hAnsiTheme="minorHAnsi" w:cstheme="minorBidi"/>
        </w:rPr>
        <w:t xml:space="preserve">: </w:t>
      </w:r>
      <w:r w:rsidRPr="3C311914">
        <w:rPr>
          <w:rStyle w:val="normaltextrun"/>
          <w:rFonts w:asciiTheme="minorHAnsi" w:eastAsiaTheme="minorEastAsia" w:hAnsiTheme="minorHAnsi" w:cstheme="minorBidi"/>
          <w:i/>
          <w:iCs/>
        </w:rPr>
        <w:t xml:space="preserve">“I felt like I didn’t have anyone there to sit with me, I felt quite alone.” </w:t>
      </w:r>
      <w:r w:rsidRPr="3C311914">
        <w:rPr>
          <w:rStyle w:val="eop"/>
          <w:rFonts w:asciiTheme="minorHAnsi" w:eastAsiaTheme="minorEastAsia" w:hAnsiTheme="minorHAnsi" w:cstheme="minorBidi"/>
          <w:i/>
          <w:iCs/>
        </w:rPr>
        <w:t> </w:t>
      </w:r>
    </w:p>
    <w:p w14:paraId="0E0A5E9B" w14:textId="5DF1843F" w:rsidR="3C311914" w:rsidRDefault="3C311914" w:rsidP="3C311914">
      <w:pPr>
        <w:spacing w:after="0" w:line="360" w:lineRule="auto"/>
        <w:ind w:firstLine="720"/>
        <w:rPr>
          <w:rStyle w:val="eop"/>
          <w:i/>
          <w:iCs/>
        </w:rPr>
      </w:pPr>
    </w:p>
    <w:p w14:paraId="05BE0F8B" w14:textId="2BE85C0C" w:rsidR="00E602A7" w:rsidRPr="001164F9" w:rsidRDefault="00681922" w:rsidP="0B359221">
      <w:pPr>
        <w:pStyle w:val="paragraph"/>
        <w:spacing w:before="0" w:beforeAutospacing="0" w:after="0" w:afterAutospacing="0" w:line="360" w:lineRule="auto"/>
        <w:jc w:val="both"/>
        <w:rPr>
          <w:rStyle w:val="eop"/>
        </w:rPr>
      </w:pPr>
      <w:r w:rsidRPr="3C311914">
        <w:rPr>
          <w:rStyle w:val="normaltextrun"/>
          <w:rFonts w:asciiTheme="minorHAnsi" w:eastAsiaTheme="majorEastAsia" w:hAnsiTheme="minorHAnsi" w:cs="Segoe UI"/>
        </w:rPr>
        <w:t xml:space="preserve">Girls also emphasised the importance of peer support, although they all agreed that they did not feel informed enough to give </w:t>
      </w:r>
      <w:r w:rsidR="002AB4C5" w:rsidRPr="3C311914">
        <w:rPr>
          <w:rStyle w:val="normaltextrun"/>
          <w:rFonts w:asciiTheme="minorHAnsi" w:eastAsiaTheme="majorEastAsia" w:hAnsiTheme="minorHAnsi" w:cs="Segoe UI"/>
        </w:rPr>
        <w:t xml:space="preserve">advice or </w:t>
      </w:r>
      <w:r w:rsidRPr="3C311914">
        <w:rPr>
          <w:rStyle w:val="normaltextrun"/>
          <w:rFonts w:asciiTheme="minorHAnsi" w:eastAsiaTheme="majorEastAsia" w:hAnsiTheme="minorHAnsi" w:cs="Segoe UI"/>
        </w:rPr>
        <w:t>guidance on healthcare issues and could only support friends anecdotally and emotionally. One girl described this leading to feelings of isolation</w:t>
      </w:r>
      <w:r w:rsidR="0A26834D" w:rsidRPr="3C311914">
        <w:rPr>
          <w:rStyle w:val="normaltextrun"/>
          <w:rFonts w:asciiTheme="minorHAnsi" w:eastAsiaTheme="majorEastAsia" w:hAnsiTheme="minorHAnsi" w:cs="Segoe UI"/>
        </w:rPr>
        <w:t>;</w:t>
      </w:r>
      <w:r w:rsidRPr="3C311914">
        <w:rPr>
          <w:rStyle w:val="normaltextrun"/>
          <w:rFonts w:asciiTheme="minorHAnsi" w:eastAsiaTheme="majorEastAsia" w:hAnsiTheme="minorHAnsi" w:cs="Segoe UI"/>
        </w:rPr>
        <w:t xml:space="preserve"> if she finds herself with a healthcare issue that her peers aren’t facing, she feels too embarrassed to reach out for advice or support. </w:t>
      </w:r>
      <w:r w:rsidRPr="3C311914">
        <w:rPr>
          <w:rStyle w:val="eop"/>
          <w:rFonts w:asciiTheme="minorHAnsi" w:eastAsiaTheme="majorEastAsia" w:hAnsiTheme="minorHAnsi" w:cs="Segoe UI"/>
        </w:rPr>
        <w:t> </w:t>
      </w:r>
    </w:p>
    <w:p w14:paraId="06248E21" w14:textId="643FCE5E" w:rsidR="00E602A7" w:rsidRPr="00E602A7" w:rsidRDefault="00E602A7" w:rsidP="0C5B78C6">
      <w:pPr>
        <w:pStyle w:val="paragraph"/>
        <w:spacing w:before="0" w:beforeAutospacing="0" w:after="0" w:afterAutospacing="0" w:line="360" w:lineRule="auto"/>
        <w:jc w:val="both"/>
        <w:rPr>
          <w:rStyle w:val="eop"/>
        </w:rPr>
      </w:pPr>
      <w:r>
        <w:br/>
      </w:r>
      <w:r w:rsidR="001164F9" w:rsidRPr="2F1763E5">
        <w:rPr>
          <w:rStyle w:val="normaltextrun"/>
          <w:rFonts w:asciiTheme="minorHAnsi" w:eastAsiaTheme="minorEastAsia" w:hAnsiTheme="minorHAnsi" w:cstheme="minorBidi"/>
        </w:rPr>
        <w:t xml:space="preserve">Some girls discussed receiving a neurodivergent diagnosis (such as autism, ADHD and dyslexia), noting that their brothers </w:t>
      </w:r>
      <w:r w:rsidR="17A61F69" w:rsidRPr="2F1763E5">
        <w:rPr>
          <w:rStyle w:val="normaltextrun"/>
          <w:rFonts w:asciiTheme="minorHAnsi" w:eastAsiaTheme="minorEastAsia" w:hAnsiTheme="minorHAnsi" w:cstheme="minorBidi"/>
        </w:rPr>
        <w:t xml:space="preserve">and male peers </w:t>
      </w:r>
      <w:r w:rsidR="001164F9" w:rsidRPr="2F1763E5">
        <w:rPr>
          <w:rStyle w:val="normaltextrun"/>
          <w:rFonts w:asciiTheme="minorHAnsi" w:eastAsiaTheme="minorEastAsia" w:hAnsiTheme="minorHAnsi" w:cstheme="minorBidi"/>
        </w:rPr>
        <w:t>were often diagnosed quicker. Some girls who had received a diagnosis told us that it took their mum “</w:t>
      </w:r>
      <w:r w:rsidR="001164F9" w:rsidRPr="2F1763E5">
        <w:rPr>
          <w:rStyle w:val="normaltextrun"/>
          <w:rFonts w:asciiTheme="minorHAnsi" w:eastAsiaTheme="minorEastAsia" w:hAnsiTheme="minorHAnsi" w:cstheme="minorBidi"/>
          <w:i/>
          <w:iCs/>
        </w:rPr>
        <w:t>years</w:t>
      </w:r>
      <w:r w:rsidR="001164F9" w:rsidRPr="2F1763E5">
        <w:rPr>
          <w:rStyle w:val="normaltextrun"/>
          <w:rFonts w:asciiTheme="minorHAnsi" w:eastAsiaTheme="minorEastAsia" w:hAnsiTheme="minorHAnsi" w:cstheme="minorBidi"/>
        </w:rPr>
        <w:t xml:space="preserve">” to push for a diagnosis. </w:t>
      </w:r>
      <w:r w:rsidR="001164F9" w:rsidRPr="2F1763E5">
        <w:rPr>
          <w:rStyle w:val="eop"/>
          <w:rFonts w:asciiTheme="minorHAnsi" w:eastAsiaTheme="minorEastAsia" w:hAnsiTheme="minorHAnsi" w:cstheme="minorBidi"/>
        </w:rPr>
        <w:t> </w:t>
      </w:r>
    </w:p>
    <w:p w14:paraId="5C7C7466" w14:textId="242C559F" w:rsidR="00E602A7" w:rsidRPr="00E602A7" w:rsidRDefault="00E602A7" w:rsidP="0C5B78C6">
      <w:pPr>
        <w:pStyle w:val="paragraph"/>
        <w:spacing w:before="0" w:beforeAutospacing="0" w:after="0" w:afterAutospacing="0" w:line="360" w:lineRule="auto"/>
        <w:jc w:val="both"/>
        <w:rPr>
          <w:rStyle w:val="normaltextrun"/>
        </w:rPr>
      </w:pPr>
    </w:p>
    <w:p w14:paraId="68956643" w14:textId="1222119E" w:rsidR="00E602A7" w:rsidRPr="00E602A7" w:rsidRDefault="34F16206" w:rsidP="0C5B78C6">
      <w:pPr>
        <w:pStyle w:val="paragraph"/>
        <w:spacing w:before="0" w:beforeAutospacing="0" w:after="0" w:afterAutospacing="0" w:line="360" w:lineRule="auto"/>
        <w:jc w:val="both"/>
        <w:rPr>
          <w:rStyle w:val="eop"/>
          <w:rFonts w:asciiTheme="minorHAnsi" w:eastAsiaTheme="minorEastAsia" w:hAnsiTheme="minorHAnsi" w:cstheme="minorBidi"/>
        </w:rPr>
      </w:pPr>
      <w:r w:rsidRPr="70D1BDE0">
        <w:rPr>
          <w:rStyle w:val="normaltextrun"/>
          <w:rFonts w:asciiTheme="minorHAnsi" w:eastAsiaTheme="minorEastAsia" w:hAnsiTheme="minorHAnsi" w:cstheme="minorBidi"/>
        </w:rPr>
        <w:t xml:space="preserve">In all </w:t>
      </w:r>
      <w:r w:rsidR="73A38E2F" w:rsidRPr="70D1BDE0">
        <w:rPr>
          <w:rStyle w:val="normaltextrun"/>
          <w:rFonts w:asciiTheme="minorHAnsi" w:eastAsiaTheme="minorEastAsia" w:hAnsiTheme="minorHAnsi" w:cstheme="minorBidi"/>
        </w:rPr>
        <w:t>discussion</w:t>
      </w:r>
      <w:r w:rsidRPr="70D1BDE0">
        <w:rPr>
          <w:rStyle w:val="normaltextrun"/>
          <w:rFonts w:asciiTheme="minorHAnsi" w:eastAsiaTheme="minorEastAsia" w:hAnsiTheme="minorHAnsi" w:cstheme="minorBidi"/>
        </w:rPr>
        <w:t xml:space="preserve"> groups, g</w:t>
      </w:r>
      <w:r w:rsidR="00E602A7" w:rsidRPr="70D1BDE0">
        <w:rPr>
          <w:rStyle w:val="normaltextrun"/>
          <w:rFonts w:asciiTheme="minorHAnsi" w:eastAsiaTheme="minorEastAsia" w:hAnsiTheme="minorHAnsi" w:cstheme="minorBidi"/>
        </w:rPr>
        <w:t>irls and young women discussed their mental health at length, including the importance of talking to a close friend or a trusted adult before going to a GP. Some girls said that they would be too scared to tell a GP if they were experiencing mental health issues in</w:t>
      </w:r>
      <w:r w:rsidR="34F81F04" w:rsidRPr="70D1BDE0">
        <w:rPr>
          <w:rStyle w:val="normaltextrun"/>
          <w:rFonts w:asciiTheme="minorHAnsi" w:eastAsiaTheme="minorEastAsia" w:hAnsiTheme="minorHAnsi" w:cstheme="minorBidi"/>
        </w:rPr>
        <w:t xml:space="preserve"> </w:t>
      </w:r>
      <w:proofErr w:type="gramStart"/>
      <w:r w:rsidR="00E602A7" w:rsidRPr="70D1BDE0">
        <w:rPr>
          <w:rStyle w:val="normaltextrun"/>
          <w:rFonts w:asciiTheme="minorHAnsi" w:eastAsiaTheme="minorEastAsia" w:hAnsiTheme="minorHAnsi" w:cstheme="minorBidi"/>
        </w:rPr>
        <w:t>case</w:t>
      </w:r>
      <w:proofErr w:type="gramEnd"/>
      <w:r w:rsidR="00E602A7" w:rsidRPr="70D1BDE0">
        <w:rPr>
          <w:rStyle w:val="normaltextrun"/>
          <w:rFonts w:asciiTheme="minorHAnsi" w:eastAsiaTheme="minorEastAsia" w:hAnsiTheme="minorHAnsi" w:cstheme="minorBidi"/>
        </w:rPr>
        <w:t xml:space="preserve"> they told their parents or their teachers. </w:t>
      </w:r>
      <w:r w:rsidR="00E602A7" w:rsidRPr="70D1BDE0">
        <w:rPr>
          <w:rStyle w:val="eop"/>
          <w:rFonts w:asciiTheme="minorHAnsi" w:eastAsiaTheme="minorEastAsia" w:hAnsiTheme="minorHAnsi" w:cstheme="minorBidi"/>
        </w:rPr>
        <w:t> </w:t>
      </w:r>
      <w:r w:rsidR="3514E669" w:rsidRPr="70D1BDE0">
        <w:rPr>
          <w:rStyle w:val="normaltextrun"/>
          <w:rFonts w:asciiTheme="minorHAnsi" w:eastAsiaTheme="minorEastAsia" w:hAnsiTheme="minorHAnsi" w:cstheme="minorBidi"/>
        </w:rPr>
        <w:t xml:space="preserve">Others noted </w:t>
      </w:r>
      <w:r w:rsidR="00E602A7" w:rsidRPr="70D1BDE0">
        <w:rPr>
          <w:rStyle w:val="normaltextrun"/>
          <w:rFonts w:asciiTheme="minorHAnsi" w:eastAsiaTheme="minorEastAsia" w:hAnsiTheme="minorHAnsi" w:cstheme="minorBidi"/>
        </w:rPr>
        <w:t xml:space="preserve">that it depends on who they are talking to and what the issue relates to – for example, if it’s about a </w:t>
      </w:r>
      <w:r w:rsidR="73398AFB" w:rsidRPr="70D1BDE0">
        <w:rPr>
          <w:rStyle w:val="normaltextrun"/>
          <w:rFonts w:asciiTheme="minorHAnsi" w:eastAsiaTheme="minorEastAsia" w:hAnsiTheme="minorHAnsi" w:cstheme="minorBidi"/>
        </w:rPr>
        <w:t xml:space="preserve">sprained ankle </w:t>
      </w:r>
      <w:r w:rsidR="00E602A7" w:rsidRPr="70D1BDE0">
        <w:rPr>
          <w:rStyle w:val="normaltextrun"/>
          <w:rFonts w:asciiTheme="minorHAnsi" w:eastAsiaTheme="minorEastAsia" w:hAnsiTheme="minorHAnsi" w:cstheme="minorBidi"/>
        </w:rPr>
        <w:t xml:space="preserve">or sore </w:t>
      </w:r>
      <w:r w:rsidR="47677CE1" w:rsidRPr="70D1BDE0">
        <w:rPr>
          <w:rStyle w:val="normaltextrun"/>
          <w:rFonts w:asciiTheme="minorHAnsi" w:eastAsiaTheme="minorEastAsia" w:hAnsiTheme="minorHAnsi" w:cstheme="minorBidi"/>
        </w:rPr>
        <w:t>stomach</w:t>
      </w:r>
      <w:r w:rsidR="00E602A7" w:rsidRPr="70D1BDE0">
        <w:rPr>
          <w:rStyle w:val="normaltextrun"/>
          <w:rFonts w:asciiTheme="minorHAnsi" w:eastAsiaTheme="minorEastAsia" w:hAnsiTheme="minorHAnsi" w:cstheme="minorBidi"/>
        </w:rPr>
        <w:t>, they are comfortable speaking with healthcare professionals</w:t>
      </w:r>
      <w:r w:rsidR="05E4A943" w:rsidRPr="70D1BDE0">
        <w:rPr>
          <w:rStyle w:val="normaltextrun"/>
          <w:rFonts w:asciiTheme="minorHAnsi" w:eastAsiaTheme="minorEastAsia" w:hAnsiTheme="minorHAnsi" w:cstheme="minorBidi"/>
        </w:rPr>
        <w:t xml:space="preserve"> about their experience</w:t>
      </w:r>
      <w:r w:rsidR="00E602A7" w:rsidRPr="70D1BDE0">
        <w:rPr>
          <w:rStyle w:val="normaltextrun"/>
          <w:rFonts w:asciiTheme="minorHAnsi" w:eastAsiaTheme="minorEastAsia" w:hAnsiTheme="minorHAnsi" w:cstheme="minorBidi"/>
        </w:rPr>
        <w:t xml:space="preserve">, but if it’s related to a heavy </w:t>
      </w:r>
      <w:r w:rsidR="00E602A7" w:rsidRPr="70D1BDE0">
        <w:rPr>
          <w:rStyle w:val="findhit"/>
          <w:rFonts w:asciiTheme="minorHAnsi" w:eastAsiaTheme="minorEastAsia" w:hAnsiTheme="minorHAnsi" w:cstheme="minorBidi"/>
        </w:rPr>
        <w:t>period</w:t>
      </w:r>
      <w:r w:rsidR="00E602A7" w:rsidRPr="70D1BDE0">
        <w:rPr>
          <w:rStyle w:val="normaltextrun"/>
          <w:rFonts w:asciiTheme="minorHAnsi" w:eastAsiaTheme="minorEastAsia" w:hAnsiTheme="minorHAnsi" w:cstheme="minorBidi"/>
        </w:rPr>
        <w:t xml:space="preserve"> or their mental </w:t>
      </w:r>
      <w:r w:rsidR="00E602A7" w:rsidRPr="70D1BDE0">
        <w:rPr>
          <w:rStyle w:val="normaltextrun"/>
          <w:rFonts w:asciiTheme="minorHAnsi" w:eastAsiaTheme="minorEastAsia" w:hAnsiTheme="minorHAnsi" w:cstheme="minorBidi"/>
        </w:rPr>
        <w:lastRenderedPageBreak/>
        <w:t xml:space="preserve">health, they would rather speak to their friends, teachers, or their parents (primarily their mother), or go online for healthcare advice, before approaching a GP. </w:t>
      </w:r>
      <w:r w:rsidR="00E602A7" w:rsidRPr="70D1BDE0">
        <w:rPr>
          <w:rStyle w:val="eop"/>
          <w:rFonts w:asciiTheme="minorHAnsi" w:eastAsiaTheme="minorEastAsia" w:hAnsiTheme="minorHAnsi" w:cstheme="minorBidi"/>
        </w:rPr>
        <w:t> </w:t>
      </w:r>
    </w:p>
    <w:p w14:paraId="4C791EB8" w14:textId="77777777" w:rsidR="00AA519E" w:rsidRPr="00182B8D" w:rsidRDefault="00AA519E" w:rsidP="00182B8D">
      <w:pPr>
        <w:spacing w:line="360" w:lineRule="auto"/>
      </w:pPr>
    </w:p>
    <w:p w14:paraId="1A97E447" w14:textId="4167E35D" w:rsidR="75F6E2C5" w:rsidRPr="00182B8D" w:rsidRDefault="00182B8D" w:rsidP="0B359221">
      <w:pPr>
        <w:pStyle w:val="Heading2"/>
        <w:spacing w:line="360" w:lineRule="auto"/>
        <w:rPr>
          <w:rFonts w:asciiTheme="minorHAnsi" w:hAnsiTheme="minorHAnsi"/>
        </w:rPr>
      </w:pPr>
      <w:bookmarkStart w:id="18" w:name="_Toc1416958766"/>
      <w:r w:rsidRPr="70D1BDE0">
        <w:rPr>
          <w:rFonts w:asciiTheme="minorHAnsi" w:hAnsiTheme="minorHAnsi"/>
        </w:rPr>
        <w:t>Speaking to a healthcare professional</w:t>
      </w:r>
      <w:bookmarkEnd w:id="18"/>
    </w:p>
    <w:p w14:paraId="294BBEA0" w14:textId="4AA39300" w:rsidR="00E602A7" w:rsidRDefault="00E602A7" w:rsidP="3C311914">
      <w:pPr>
        <w:spacing w:line="360" w:lineRule="auto"/>
        <w:jc w:val="both"/>
        <w:rPr>
          <w:rStyle w:val="normaltextrun"/>
        </w:rPr>
      </w:pPr>
      <w:r w:rsidRPr="3C311914">
        <w:rPr>
          <w:rStyle w:val="normaltextrun"/>
        </w:rPr>
        <w:t>Overall, g</w:t>
      </w:r>
      <w:r w:rsidR="000C4560" w:rsidRPr="3C311914">
        <w:rPr>
          <w:rStyle w:val="normaltextrun"/>
        </w:rPr>
        <w:t>irls and young women are generally quite nervous when it comes to talking to healthcare professionals about their health needs or booking an appointment to see their GP.</w:t>
      </w:r>
      <w:r w:rsidR="4E94A99C" w:rsidRPr="3C311914">
        <w:rPr>
          <w:rStyle w:val="normaltextrun"/>
        </w:rPr>
        <w:t xml:space="preserve"> One girl told us: </w:t>
      </w:r>
      <w:r w:rsidRPr="3C311914">
        <w:rPr>
          <w:rStyle w:val="normaltextrun"/>
          <w:rFonts w:cs="Segoe UI"/>
          <w:i/>
          <w:iCs/>
        </w:rPr>
        <w:t xml:space="preserve">“I know other people will be having more </w:t>
      </w:r>
      <w:r w:rsidRPr="3C311914">
        <w:rPr>
          <w:rStyle w:val="normaltextrun"/>
          <w:rFonts w:eastAsiaTheme="majorEastAsia" w:cs="Segoe UI"/>
          <w:i/>
          <w:iCs/>
        </w:rPr>
        <w:t>issues,</w:t>
      </w:r>
      <w:r w:rsidRPr="3C311914">
        <w:rPr>
          <w:rStyle w:val="normaltextrun"/>
          <w:rFonts w:cs="Segoe UI"/>
          <w:i/>
          <w:iCs/>
        </w:rPr>
        <w:t xml:space="preserve"> so I don’t want to bother </w:t>
      </w:r>
      <w:r w:rsidR="32FBCEAC" w:rsidRPr="3C311914">
        <w:rPr>
          <w:rStyle w:val="normaltextrun"/>
          <w:rFonts w:cs="Segoe UI"/>
          <w:i/>
          <w:iCs/>
        </w:rPr>
        <w:t>[the GP]</w:t>
      </w:r>
      <w:r w:rsidRPr="3C311914">
        <w:rPr>
          <w:rStyle w:val="normaltextrun"/>
          <w:rFonts w:cs="Segoe UI"/>
          <w:i/>
          <w:iCs/>
        </w:rPr>
        <w:t xml:space="preserve">.” </w:t>
      </w:r>
      <w:r w:rsidRPr="3C311914">
        <w:rPr>
          <w:rStyle w:val="eop"/>
          <w:rFonts w:cs="Segoe UI"/>
        </w:rPr>
        <w:t> </w:t>
      </w:r>
    </w:p>
    <w:p w14:paraId="262A2B85" w14:textId="55BD806F" w:rsidR="000C4560" w:rsidRPr="00E602A7" w:rsidRDefault="529857B9" w:rsidP="00E602A7">
      <w:pPr>
        <w:spacing w:line="360" w:lineRule="auto"/>
        <w:jc w:val="both"/>
      </w:pPr>
      <w:proofErr w:type="gramStart"/>
      <w:r w:rsidRPr="3C311914">
        <w:rPr>
          <w:rStyle w:val="normaltextrun"/>
        </w:rPr>
        <w:t>The vast majority of</w:t>
      </w:r>
      <w:proofErr w:type="gramEnd"/>
      <w:r w:rsidRPr="3C311914">
        <w:rPr>
          <w:rStyle w:val="normaltextrun"/>
        </w:rPr>
        <w:t xml:space="preserve"> girls </w:t>
      </w:r>
      <w:r w:rsidR="00AA519E" w:rsidRPr="3C311914">
        <w:rPr>
          <w:rStyle w:val="normaltextrun"/>
        </w:rPr>
        <w:t>did not have any experience of independently contacting their GP</w:t>
      </w:r>
      <w:r w:rsidR="000C4560" w:rsidRPr="3C311914">
        <w:rPr>
          <w:rStyle w:val="normaltextrun"/>
        </w:rPr>
        <w:t xml:space="preserve">. </w:t>
      </w:r>
      <w:r w:rsidR="00AA519E" w:rsidRPr="3C311914">
        <w:rPr>
          <w:rStyle w:val="normaltextrun"/>
        </w:rPr>
        <w:t xml:space="preserve">They all agreed that they wouldn’t know how to reach their GP if they were experiencing a health </w:t>
      </w:r>
      <w:r w:rsidR="00E602A7" w:rsidRPr="3C311914">
        <w:rPr>
          <w:rStyle w:val="normaltextrun"/>
        </w:rPr>
        <w:t>issue and</w:t>
      </w:r>
      <w:r w:rsidR="00AA519E" w:rsidRPr="3C311914">
        <w:rPr>
          <w:rStyle w:val="normaltextrun"/>
        </w:rPr>
        <w:t xml:space="preserve"> wouldn’t know what to say to their GP if they had an appointment</w:t>
      </w:r>
      <w:r w:rsidR="5CE9DE61" w:rsidRPr="3C311914">
        <w:rPr>
          <w:rStyle w:val="normaltextrun"/>
        </w:rPr>
        <w:t xml:space="preserve"> without their parent or guardian</w:t>
      </w:r>
      <w:r w:rsidR="00AA519E" w:rsidRPr="3C311914">
        <w:rPr>
          <w:rStyle w:val="normaltextrun"/>
        </w:rPr>
        <w:t>. They also noted that they wouldn’t have much knowledge about what exactly they needed to go to the GP about and would talk to trusted adults</w:t>
      </w:r>
      <w:r w:rsidR="00E602A7" w:rsidRPr="3C311914">
        <w:rPr>
          <w:rStyle w:val="normaltextrun"/>
        </w:rPr>
        <w:t xml:space="preserve"> in their lives</w:t>
      </w:r>
      <w:r w:rsidR="00AA519E" w:rsidRPr="3C311914">
        <w:rPr>
          <w:rStyle w:val="normaltextrun"/>
        </w:rPr>
        <w:t xml:space="preserve"> before </w:t>
      </w:r>
      <w:r w:rsidR="0E950BF4" w:rsidRPr="3C311914">
        <w:rPr>
          <w:rStyle w:val="normaltextrun"/>
        </w:rPr>
        <w:t xml:space="preserve">speaking to </w:t>
      </w:r>
      <w:r w:rsidR="00AA519E" w:rsidRPr="3C311914">
        <w:rPr>
          <w:rStyle w:val="normaltextrun"/>
        </w:rPr>
        <w:t>a healthcare professional</w:t>
      </w:r>
      <w:r w:rsidR="00E602A7" w:rsidRPr="3C311914">
        <w:rPr>
          <w:rStyle w:val="normaltextrun"/>
        </w:rPr>
        <w:t>.</w:t>
      </w:r>
    </w:p>
    <w:p w14:paraId="7F8AB6E4" w14:textId="77777777" w:rsidR="00E602A7" w:rsidRPr="001164F9" w:rsidRDefault="000C4560" w:rsidP="00E602A7">
      <w:pPr>
        <w:pStyle w:val="paragraph"/>
        <w:spacing w:before="0" w:beforeAutospacing="0" w:after="0" w:afterAutospacing="0" w:line="360" w:lineRule="auto"/>
        <w:jc w:val="both"/>
        <w:textAlignment w:val="baseline"/>
        <w:rPr>
          <w:rStyle w:val="normaltextrun"/>
          <w:rFonts w:asciiTheme="minorHAnsi" w:hAnsiTheme="minorHAnsi" w:cs="Segoe UI"/>
        </w:rPr>
      </w:pPr>
      <w:r w:rsidRPr="00182B8D">
        <w:rPr>
          <w:rStyle w:val="normaltextrun"/>
          <w:rFonts w:asciiTheme="minorHAnsi" w:eastAsiaTheme="majorEastAsia" w:hAnsiTheme="minorHAnsi" w:cs="Segoe UI"/>
        </w:rPr>
        <w:t>Most girls don’t understand what the GP is saying to them during an appointment.</w:t>
      </w:r>
      <w:r w:rsidR="00E602A7" w:rsidRPr="00E602A7">
        <w:rPr>
          <w:rStyle w:val="normaltextrun"/>
          <w:rFonts w:asciiTheme="minorHAnsi" w:eastAsiaTheme="majorEastAsia" w:hAnsiTheme="minorHAnsi"/>
        </w:rPr>
        <w:t xml:space="preserve"> </w:t>
      </w:r>
      <w:r w:rsidR="00E602A7">
        <w:rPr>
          <w:rStyle w:val="normaltextrun"/>
          <w:rFonts w:asciiTheme="minorHAnsi" w:eastAsiaTheme="majorEastAsia" w:hAnsiTheme="minorHAnsi"/>
        </w:rPr>
        <w:t>Many g</w:t>
      </w:r>
      <w:r w:rsidR="00E602A7" w:rsidRPr="00182B8D">
        <w:rPr>
          <w:rStyle w:val="normaltextrun"/>
          <w:rFonts w:asciiTheme="minorHAnsi" w:eastAsiaTheme="majorEastAsia" w:hAnsiTheme="minorHAnsi"/>
        </w:rPr>
        <w:t xml:space="preserve">irls </w:t>
      </w:r>
      <w:r w:rsidR="00E602A7">
        <w:rPr>
          <w:rStyle w:val="normaltextrun"/>
          <w:rFonts w:asciiTheme="minorHAnsi" w:eastAsiaTheme="majorEastAsia" w:hAnsiTheme="minorHAnsi"/>
        </w:rPr>
        <w:t>and some young women reflected on</w:t>
      </w:r>
      <w:r w:rsidR="00E602A7" w:rsidRPr="00182B8D">
        <w:rPr>
          <w:rStyle w:val="normaltextrun"/>
          <w:rFonts w:asciiTheme="minorHAnsi" w:eastAsiaTheme="majorEastAsia" w:hAnsiTheme="minorHAnsi"/>
        </w:rPr>
        <w:t xml:space="preserve"> feeling disengaged and disconnected during </w:t>
      </w:r>
      <w:r w:rsidR="00E602A7" w:rsidRPr="001164F9">
        <w:rPr>
          <w:rStyle w:val="normaltextrun"/>
          <w:rFonts w:asciiTheme="minorHAnsi" w:eastAsiaTheme="majorEastAsia" w:hAnsiTheme="minorHAnsi"/>
        </w:rPr>
        <w:t>GP appointments, with one girl noting that the healthcare professional “</w:t>
      </w:r>
      <w:r w:rsidR="00E602A7" w:rsidRPr="001164F9">
        <w:rPr>
          <w:rStyle w:val="normaltextrun"/>
          <w:rFonts w:asciiTheme="minorHAnsi" w:eastAsiaTheme="majorEastAsia" w:hAnsiTheme="minorHAnsi"/>
          <w:i/>
          <w:iCs/>
        </w:rPr>
        <w:t xml:space="preserve">mainly talks to my mum, I just sit there and smile and nod politely.” </w:t>
      </w:r>
      <w:r w:rsidR="00E602A7" w:rsidRPr="001164F9">
        <w:rPr>
          <w:rStyle w:val="eop"/>
          <w:rFonts w:asciiTheme="minorHAnsi" w:eastAsiaTheme="majorEastAsia" w:hAnsiTheme="minorHAnsi"/>
          <w:i/>
          <w:iCs/>
        </w:rPr>
        <w:t> </w:t>
      </w:r>
      <w:r w:rsidRPr="001164F9">
        <w:rPr>
          <w:rStyle w:val="normaltextrun"/>
          <w:rFonts w:asciiTheme="minorHAnsi" w:hAnsiTheme="minorHAnsi" w:cs="Segoe UI"/>
        </w:rPr>
        <w:t>Girls told us that they</w:t>
      </w:r>
      <w:r w:rsidRPr="001164F9">
        <w:rPr>
          <w:rStyle w:val="normaltextrun"/>
          <w:rFonts w:asciiTheme="minorHAnsi" w:eastAsiaTheme="majorEastAsia" w:hAnsiTheme="minorHAnsi" w:cs="Segoe UI"/>
        </w:rPr>
        <w:t xml:space="preserve"> often ask their mum to explain what the healthcare professional said</w:t>
      </w:r>
      <w:r w:rsidRPr="001164F9">
        <w:rPr>
          <w:rStyle w:val="normaltextrun"/>
          <w:rFonts w:asciiTheme="minorHAnsi" w:hAnsiTheme="minorHAnsi" w:cs="Segoe UI"/>
        </w:rPr>
        <w:t xml:space="preserve">, as they’re </w:t>
      </w:r>
      <w:r w:rsidRPr="001164F9">
        <w:rPr>
          <w:rStyle w:val="normaltextrun"/>
          <w:rFonts w:asciiTheme="minorHAnsi" w:eastAsiaTheme="majorEastAsia" w:hAnsiTheme="minorHAnsi" w:cs="Segoe UI"/>
        </w:rPr>
        <w:t>too embarrassed or scared to ask a GP to explain the course of treatment</w:t>
      </w:r>
      <w:r w:rsidRPr="001164F9">
        <w:rPr>
          <w:rStyle w:val="normaltextrun"/>
          <w:rFonts w:asciiTheme="minorHAnsi" w:hAnsiTheme="minorHAnsi" w:cs="Segoe UI"/>
        </w:rPr>
        <w:t>.</w:t>
      </w:r>
    </w:p>
    <w:p w14:paraId="1DADEF35" w14:textId="77777777" w:rsidR="001164F9" w:rsidRDefault="001164F9" w:rsidP="00E602A7">
      <w:pPr>
        <w:pStyle w:val="paragraph"/>
        <w:spacing w:before="0" w:beforeAutospacing="0" w:after="0" w:afterAutospacing="0" w:line="360" w:lineRule="auto"/>
        <w:jc w:val="both"/>
        <w:textAlignment w:val="baseline"/>
        <w:rPr>
          <w:rStyle w:val="normaltextrun"/>
          <w:rFonts w:asciiTheme="minorHAnsi" w:hAnsiTheme="minorHAnsi"/>
        </w:rPr>
      </w:pPr>
    </w:p>
    <w:p w14:paraId="1C2184FE" w14:textId="04D24104" w:rsidR="00AA519E" w:rsidRDefault="00E602A7" w:rsidP="0C5B78C6">
      <w:pPr>
        <w:pStyle w:val="paragraph"/>
        <w:spacing w:before="0" w:beforeAutospacing="0" w:after="0" w:afterAutospacing="0" w:line="360" w:lineRule="auto"/>
        <w:jc w:val="both"/>
        <w:textAlignment w:val="baseline"/>
        <w:rPr>
          <w:rStyle w:val="eop"/>
          <w:rFonts w:asciiTheme="minorHAnsi" w:eastAsiaTheme="majorEastAsia" w:hAnsiTheme="minorHAnsi"/>
        </w:rPr>
      </w:pPr>
      <w:r w:rsidRPr="2F1763E5">
        <w:rPr>
          <w:rStyle w:val="normaltextrun"/>
          <w:rFonts w:asciiTheme="minorHAnsi" w:hAnsiTheme="minorHAnsi"/>
        </w:rPr>
        <w:t>Young women in particular</w:t>
      </w:r>
      <w:r w:rsidR="00925D9D" w:rsidRPr="2F1763E5">
        <w:rPr>
          <w:rStyle w:val="normaltextrun"/>
          <w:rFonts w:asciiTheme="minorHAnsi" w:eastAsiaTheme="majorEastAsia" w:hAnsiTheme="minorHAnsi"/>
        </w:rPr>
        <w:t xml:space="preserve"> described feeling like there is a lack of options available to them, and that they have felt pressured to take </w:t>
      </w:r>
      <w:r w:rsidR="778BA386" w:rsidRPr="2F1763E5">
        <w:rPr>
          <w:rStyle w:val="normaltextrun"/>
          <w:rFonts w:asciiTheme="minorHAnsi" w:eastAsiaTheme="majorEastAsia" w:hAnsiTheme="minorHAnsi"/>
        </w:rPr>
        <w:t>medication</w:t>
      </w:r>
      <w:r w:rsidR="00925D9D" w:rsidRPr="2F1763E5">
        <w:rPr>
          <w:rStyle w:val="normaltextrun"/>
          <w:rFonts w:asciiTheme="minorHAnsi" w:eastAsiaTheme="majorEastAsia" w:hAnsiTheme="minorHAnsi"/>
        </w:rPr>
        <w:t xml:space="preserve"> without knowing the full extent of their side effects. </w:t>
      </w:r>
      <w:r w:rsidR="00925D9D" w:rsidRPr="2F1763E5">
        <w:rPr>
          <w:rStyle w:val="eop"/>
          <w:rFonts w:asciiTheme="minorHAnsi" w:eastAsiaTheme="majorEastAsia" w:hAnsiTheme="minorHAnsi"/>
        </w:rPr>
        <w:t> </w:t>
      </w:r>
    </w:p>
    <w:p w14:paraId="7D45631C" w14:textId="77777777" w:rsidR="001164F9" w:rsidRPr="001164F9" w:rsidRDefault="001164F9" w:rsidP="00E602A7">
      <w:pPr>
        <w:pStyle w:val="paragraph"/>
        <w:spacing w:before="0" w:beforeAutospacing="0" w:after="0" w:afterAutospacing="0" w:line="360" w:lineRule="auto"/>
        <w:jc w:val="both"/>
        <w:textAlignment w:val="baseline"/>
        <w:rPr>
          <w:rStyle w:val="eop"/>
          <w:rFonts w:asciiTheme="minorHAnsi" w:eastAsiaTheme="majorEastAsia" w:hAnsiTheme="minorHAnsi"/>
        </w:rPr>
      </w:pPr>
    </w:p>
    <w:p w14:paraId="42D5264E" w14:textId="6CEC9450" w:rsidR="00925D9D" w:rsidRDefault="00925D9D" w:rsidP="001164F9">
      <w:pPr>
        <w:spacing w:line="360" w:lineRule="auto"/>
        <w:ind w:left="720"/>
        <w:jc w:val="both"/>
        <w:rPr>
          <w:rStyle w:val="eop"/>
        </w:rPr>
      </w:pPr>
      <w:r w:rsidRPr="00182B8D">
        <w:rPr>
          <w:rStyle w:val="normaltextrun"/>
          <w:i/>
          <w:iCs/>
        </w:rPr>
        <w:t xml:space="preserve">“The GP says that they’ll put you on ‘this’, and it’s some big title or word I’ve never heard before, before they even ask if there are any other symptoms or issues I’m </w:t>
      </w:r>
      <w:r w:rsidRPr="00182B8D">
        <w:rPr>
          <w:rStyle w:val="normaltextrun"/>
          <w:i/>
          <w:iCs/>
        </w:rPr>
        <w:lastRenderedPageBreak/>
        <w:t xml:space="preserve">experiencing. I’ll take it because I trust them, but I don’t feel like I’ve been understood or listened to.” </w:t>
      </w:r>
      <w:r w:rsidRPr="00182B8D">
        <w:rPr>
          <w:rStyle w:val="eop"/>
        </w:rPr>
        <w:t> </w:t>
      </w:r>
    </w:p>
    <w:p w14:paraId="47782CCE" w14:textId="19ADB2A8" w:rsidR="00925D9D" w:rsidRPr="00182B8D" w:rsidRDefault="001164F9" w:rsidP="001164F9">
      <w:pPr>
        <w:spacing w:line="360" w:lineRule="auto"/>
        <w:jc w:val="both"/>
        <w:rPr>
          <w:rStyle w:val="eop"/>
        </w:rPr>
      </w:pPr>
      <w:r w:rsidRPr="00182B8D">
        <w:rPr>
          <w:rStyle w:val="eop"/>
          <w:rFonts w:cs="Segoe UI"/>
        </w:rPr>
        <w:t>Girls were less likely than young women to describe a negative healthcare experience, with most girls saying that their GP was “</w:t>
      </w:r>
      <w:r w:rsidRPr="001164F9">
        <w:rPr>
          <w:rStyle w:val="eop"/>
          <w:rFonts w:cs="Segoe UI"/>
          <w:i/>
          <w:iCs/>
        </w:rPr>
        <w:t>nice</w:t>
      </w:r>
      <w:r w:rsidRPr="00182B8D">
        <w:rPr>
          <w:rStyle w:val="eop"/>
          <w:rFonts w:cs="Segoe UI"/>
        </w:rPr>
        <w:t>” to them.</w:t>
      </w:r>
      <w:r>
        <w:rPr>
          <w:rStyle w:val="eop"/>
        </w:rPr>
        <w:t xml:space="preserve"> </w:t>
      </w:r>
      <w:r w:rsidR="00925D9D" w:rsidRPr="00182B8D">
        <w:rPr>
          <w:rStyle w:val="normaltextrun"/>
        </w:rPr>
        <w:t xml:space="preserve">Some </w:t>
      </w:r>
      <w:r w:rsidR="000C4560" w:rsidRPr="00182B8D">
        <w:rPr>
          <w:rStyle w:val="normaltextrun"/>
        </w:rPr>
        <w:t>y</w:t>
      </w:r>
      <w:r w:rsidR="00925D9D" w:rsidRPr="00182B8D">
        <w:rPr>
          <w:rStyle w:val="normaltextrun"/>
        </w:rPr>
        <w:t xml:space="preserve">oung women shared bad experiences with male GPs, particularly in relation to their reproductive and menstrual health, while others had established positive relationships with their local male GP. </w:t>
      </w:r>
      <w:r w:rsidR="00925D9D" w:rsidRPr="00182B8D">
        <w:rPr>
          <w:rStyle w:val="eop"/>
        </w:rPr>
        <w:t> </w:t>
      </w:r>
    </w:p>
    <w:p w14:paraId="520F0872" w14:textId="24FBF35F" w:rsidR="00925D9D" w:rsidRPr="00182B8D" w:rsidRDefault="00925D9D" w:rsidP="001164F9">
      <w:pPr>
        <w:spacing w:line="360" w:lineRule="auto"/>
        <w:jc w:val="both"/>
        <w:rPr>
          <w:rStyle w:val="eop"/>
        </w:rPr>
      </w:pPr>
      <w:r w:rsidRPr="00182B8D">
        <w:rPr>
          <w:rStyle w:val="normaltextrun"/>
        </w:rPr>
        <w:t>A female GP told another young woman that “</w:t>
      </w:r>
      <w:r w:rsidRPr="00182B8D">
        <w:rPr>
          <w:rStyle w:val="normaltextrun"/>
          <w:i/>
          <w:iCs/>
        </w:rPr>
        <w:t>it’s just something us women need to go through</w:t>
      </w:r>
      <w:r w:rsidRPr="00182B8D">
        <w:rPr>
          <w:rStyle w:val="normaltextrun"/>
        </w:rPr>
        <w:t>” when asked for advice on how to manage period pain. One young woman was told by her GP to “</w:t>
      </w:r>
      <w:r w:rsidRPr="00182B8D">
        <w:rPr>
          <w:rStyle w:val="normaltextrun"/>
          <w:i/>
          <w:iCs/>
        </w:rPr>
        <w:t>drink more water”</w:t>
      </w:r>
      <w:r w:rsidRPr="00182B8D">
        <w:rPr>
          <w:rStyle w:val="normaltextrun"/>
        </w:rPr>
        <w:t xml:space="preserve"> to manage period pain. </w:t>
      </w:r>
      <w:r w:rsidRPr="00182B8D">
        <w:rPr>
          <w:rStyle w:val="eop"/>
        </w:rPr>
        <w:t> </w:t>
      </w:r>
      <w:r w:rsidR="001164F9" w:rsidRPr="00182B8D">
        <w:rPr>
          <w:rStyle w:val="normaltextrun"/>
        </w:rPr>
        <w:t>One girl told us that she felt condescended by her GP when he called her “</w:t>
      </w:r>
      <w:r w:rsidR="001164F9" w:rsidRPr="001164F9">
        <w:rPr>
          <w:rStyle w:val="normaltextrun"/>
          <w:i/>
          <w:iCs/>
        </w:rPr>
        <w:t>sweetie</w:t>
      </w:r>
      <w:r w:rsidR="001164F9" w:rsidRPr="00182B8D">
        <w:rPr>
          <w:rStyle w:val="normaltextrun"/>
        </w:rPr>
        <w:t>”. Whilst accepting that the GP was likely trying to be nice and put her at ease, she said she felt “</w:t>
      </w:r>
      <w:r w:rsidR="001164F9" w:rsidRPr="001164F9">
        <w:rPr>
          <w:rStyle w:val="normaltextrun"/>
          <w:i/>
          <w:iCs/>
        </w:rPr>
        <w:t>uncomfortable</w:t>
      </w:r>
      <w:r w:rsidR="001164F9" w:rsidRPr="00182B8D">
        <w:rPr>
          <w:rStyle w:val="normaltextrun"/>
        </w:rPr>
        <w:t>” and felt like she was being spoken to “</w:t>
      </w:r>
      <w:r w:rsidR="001164F9" w:rsidRPr="001164F9">
        <w:rPr>
          <w:rStyle w:val="normaltextrun"/>
          <w:i/>
          <w:iCs/>
        </w:rPr>
        <w:t>like [she] was 8 or something</w:t>
      </w:r>
      <w:r w:rsidR="001164F9" w:rsidRPr="00182B8D">
        <w:rPr>
          <w:rStyle w:val="normaltextrun"/>
        </w:rPr>
        <w:t xml:space="preserve">”. </w:t>
      </w:r>
      <w:r w:rsidR="001164F9" w:rsidRPr="00182B8D">
        <w:rPr>
          <w:rStyle w:val="eop"/>
        </w:rPr>
        <w:t> </w:t>
      </w:r>
    </w:p>
    <w:p w14:paraId="7E795282" w14:textId="09BEBB12" w:rsidR="00925D9D" w:rsidRPr="00182B8D" w:rsidRDefault="001164F9" w:rsidP="001164F9">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00182B8D">
        <w:rPr>
          <w:rStyle w:val="normaltextrun"/>
          <w:rFonts w:asciiTheme="minorHAnsi" w:eastAsiaTheme="majorEastAsia" w:hAnsiTheme="minorHAnsi"/>
        </w:rPr>
        <w:t>Many girls described finding the GP surgery “</w:t>
      </w:r>
      <w:r w:rsidRPr="001164F9">
        <w:rPr>
          <w:rStyle w:val="normaltextrun"/>
          <w:rFonts w:asciiTheme="minorHAnsi" w:eastAsiaTheme="majorEastAsia" w:hAnsiTheme="minorHAnsi"/>
          <w:i/>
          <w:iCs/>
        </w:rPr>
        <w:t>scary</w:t>
      </w:r>
      <w:r w:rsidR="007413A8" w:rsidRPr="00182B8D">
        <w:rPr>
          <w:rStyle w:val="normaltextrun"/>
          <w:rFonts w:asciiTheme="minorHAnsi" w:eastAsiaTheme="majorEastAsia" w:hAnsiTheme="minorHAnsi"/>
        </w:rPr>
        <w:t>” and</w:t>
      </w:r>
      <w:r w:rsidRPr="00182B8D">
        <w:rPr>
          <w:rStyle w:val="normaltextrun"/>
          <w:rFonts w:asciiTheme="minorHAnsi" w:eastAsiaTheme="majorEastAsia" w:hAnsiTheme="minorHAnsi"/>
        </w:rPr>
        <w:t xml:space="preserve"> </w:t>
      </w:r>
      <w:r>
        <w:rPr>
          <w:rStyle w:val="normaltextrun"/>
          <w:rFonts w:asciiTheme="minorHAnsi" w:eastAsiaTheme="majorEastAsia" w:hAnsiTheme="minorHAnsi"/>
        </w:rPr>
        <w:t>found</w:t>
      </w:r>
      <w:r w:rsidRPr="00182B8D">
        <w:rPr>
          <w:rStyle w:val="normaltextrun"/>
          <w:rFonts w:asciiTheme="minorHAnsi" w:eastAsiaTheme="majorEastAsia" w:hAnsiTheme="minorHAnsi"/>
        </w:rPr>
        <w:t xml:space="preserve"> talking to healthcare professionals about their health needs as “</w:t>
      </w:r>
      <w:r w:rsidRPr="001164F9">
        <w:rPr>
          <w:rStyle w:val="normaltextrun"/>
          <w:rFonts w:asciiTheme="minorHAnsi" w:eastAsiaTheme="majorEastAsia" w:hAnsiTheme="minorHAnsi"/>
          <w:i/>
          <w:iCs/>
        </w:rPr>
        <w:t>embarrassing</w:t>
      </w:r>
      <w:r w:rsidRPr="00182B8D">
        <w:rPr>
          <w:rStyle w:val="normaltextrun"/>
          <w:rFonts w:asciiTheme="minorHAnsi" w:eastAsiaTheme="majorEastAsia" w:hAnsiTheme="minorHAnsi"/>
        </w:rPr>
        <w:t xml:space="preserve">”. </w:t>
      </w:r>
      <w:r w:rsidRPr="00182B8D">
        <w:rPr>
          <w:rStyle w:val="eop"/>
          <w:rFonts w:asciiTheme="minorHAnsi" w:eastAsiaTheme="majorEastAsia" w:hAnsiTheme="minorHAnsi"/>
        </w:rPr>
        <w:t> </w:t>
      </w:r>
      <w:r w:rsidR="00925D9D" w:rsidRPr="00182B8D">
        <w:rPr>
          <w:rStyle w:val="normaltextrun"/>
          <w:rFonts w:asciiTheme="minorHAnsi" w:eastAsiaTheme="majorEastAsia" w:hAnsiTheme="minorHAnsi" w:cs="Segoe UI"/>
        </w:rPr>
        <w:t xml:space="preserve">Young women </w:t>
      </w:r>
      <w:r>
        <w:rPr>
          <w:rStyle w:val="normaltextrun"/>
          <w:rFonts w:asciiTheme="minorHAnsi" w:eastAsiaTheme="majorEastAsia" w:hAnsiTheme="minorHAnsi" w:cs="Segoe UI"/>
        </w:rPr>
        <w:t xml:space="preserve">generally </w:t>
      </w:r>
      <w:r w:rsidR="00925D9D" w:rsidRPr="00182B8D">
        <w:rPr>
          <w:rStyle w:val="normaltextrun"/>
          <w:rFonts w:asciiTheme="minorHAnsi" w:eastAsiaTheme="majorEastAsia" w:hAnsiTheme="minorHAnsi" w:cs="Segoe UI"/>
        </w:rPr>
        <w:t>describe feeling anxious</w:t>
      </w:r>
      <w:r>
        <w:rPr>
          <w:rStyle w:val="normaltextrun"/>
          <w:rFonts w:asciiTheme="minorHAnsi" w:eastAsiaTheme="majorEastAsia" w:hAnsiTheme="minorHAnsi" w:cs="Segoe UI"/>
        </w:rPr>
        <w:t xml:space="preserve"> when it comes to</w:t>
      </w:r>
      <w:r w:rsidR="00925D9D" w:rsidRPr="00182B8D">
        <w:rPr>
          <w:rStyle w:val="normaltextrun"/>
          <w:rFonts w:asciiTheme="minorHAnsi" w:eastAsiaTheme="majorEastAsia" w:hAnsiTheme="minorHAnsi" w:cs="Segoe UI"/>
        </w:rPr>
        <w:t xml:space="preserve"> talking to a GP about their health needs, with many noting they would never think about asking any follow up questions or for a second opinion. </w:t>
      </w:r>
      <w:r w:rsidR="00925D9D" w:rsidRPr="00182B8D">
        <w:rPr>
          <w:rStyle w:val="eop"/>
          <w:rFonts w:asciiTheme="minorHAnsi" w:eastAsiaTheme="majorEastAsia" w:hAnsiTheme="minorHAnsi" w:cs="Segoe UI"/>
        </w:rPr>
        <w:t> </w:t>
      </w:r>
    </w:p>
    <w:p w14:paraId="129AC1E0" w14:textId="77777777" w:rsidR="000C4560" w:rsidRPr="00182B8D" w:rsidRDefault="000C4560" w:rsidP="00182B8D">
      <w:pPr>
        <w:pStyle w:val="paragraph"/>
        <w:spacing w:before="0" w:beforeAutospacing="0" w:after="0" w:afterAutospacing="0" w:line="360" w:lineRule="auto"/>
        <w:textAlignment w:val="baseline"/>
        <w:rPr>
          <w:rFonts w:asciiTheme="minorHAnsi" w:hAnsiTheme="minorHAnsi" w:cs="Segoe UI"/>
          <w:sz w:val="18"/>
          <w:szCs w:val="18"/>
        </w:rPr>
      </w:pPr>
    </w:p>
    <w:p w14:paraId="0F5F3B2B" w14:textId="2E92EAED" w:rsidR="00925D9D" w:rsidRPr="00182B8D" w:rsidRDefault="00925D9D" w:rsidP="2F1763E5">
      <w:pPr>
        <w:pStyle w:val="paragraph"/>
        <w:spacing w:before="0" w:beforeAutospacing="0" w:after="0" w:afterAutospacing="0" w:line="360" w:lineRule="auto"/>
        <w:ind w:left="720"/>
        <w:textAlignment w:val="baseline"/>
        <w:rPr>
          <w:rStyle w:val="normaltextrun"/>
          <w:rFonts w:asciiTheme="minorHAnsi" w:eastAsiaTheme="majorEastAsia" w:hAnsiTheme="minorHAnsi" w:cs="Segoe UI"/>
          <w:i/>
          <w:iCs/>
        </w:rPr>
      </w:pPr>
      <w:r w:rsidRPr="2F1763E5">
        <w:rPr>
          <w:rStyle w:val="normaltextrun"/>
          <w:rFonts w:asciiTheme="minorHAnsi" w:eastAsiaTheme="majorEastAsia" w:hAnsiTheme="minorHAnsi" w:cs="Segoe UI"/>
          <w:i/>
          <w:iCs/>
        </w:rPr>
        <w:t>“I wouldn’t know what to say, I would feel too embarrassed in</w:t>
      </w:r>
      <w:r w:rsidR="1213FDEE" w:rsidRPr="2F1763E5">
        <w:rPr>
          <w:rStyle w:val="normaltextrun"/>
          <w:rFonts w:asciiTheme="minorHAnsi" w:eastAsiaTheme="majorEastAsia" w:hAnsiTheme="minorHAnsi" w:cs="Segoe UI"/>
          <w:i/>
          <w:iCs/>
        </w:rPr>
        <w:t>-</w:t>
      </w:r>
      <w:r w:rsidRPr="2F1763E5">
        <w:rPr>
          <w:rStyle w:val="normaltextrun"/>
          <w:rFonts w:asciiTheme="minorHAnsi" w:eastAsiaTheme="majorEastAsia" w:hAnsiTheme="minorHAnsi" w:cs="Segoe UI"/>
          <w:i/>
          <w:iCs/>
        </w:rPr>
        <w:t xml:space="preserve">case they thought I was challenging their medical knowledge or authority. I just accept what they say to me and then ask my mum for advice </w:t>
      </w:r>
      <w:proofErr w:type="gramStart"/>
      <w:r w:rsidRPr="2F1763E5">
        <w:rPr>
          <w:rStyle w:val="normaltextrun"/>
          <w:rFonts w:asciiTheme="minorHAnsi" w:eastAsiaTheme="majorEastAsia" w:hAnsiTheme="minorHAnsi" w:cs="Segoe UI"/>
          <w:i/>
          <w:iCs/>
        </w:rPr>
        <w:t>later on</w:t>
      </w:r>
      <w:proofErr w:type="gramEnd"/>
      <w:r w:rsidRPr="2F1763E5">
        <w:rPr>
          <w:rStyle w:val="normaltextrun"/>
          <w:rFonts w:asciiTheme="minorHAnsi" w:eastAsiaTheme="majorEastAsia" w:hAnsiTheme="minorHAnsi" w:cs="Segoe UI"/>
          <w:i/>
          <w:iCs/>
        </w:rPr>
        <w:t xml:space="preserve">.” </w:t>
      </w:r>
    </w:p>
    <w:p w14:paraId="339D26DC" w14:textId="77777777" w:rsidR="00925D9D" w:rsidRPr="00182B8D" w:rsidRDefault="00925D9D" w:rsidP="00182B8D">
      <w:pPr>
        <w:pStyle w:val="paragraph"/>
        <w:spacing w:before="0" w:beforeAutospacing="0" w:after="0" w:afterAutospacing="0" w:line="360" w:lineRule="auto"/>
        <w:ind w:left="720"/>
        <w:textAlignment w:val="baseline"/>
        <w:rPr>
          <w:rFonts w:asciiTheme="minorHAnsi" w:hAnsiTheme="minorHAnsi" w:cs="Segoe UI"/>
          <w:sz w:val="18"/>
          <w:szCs w:val="18"/>
        </w:rPr>
      </w:pPr>
    </w:p>
    <w:p w14:paraId="4A1AAA92" w14:textId="147F8234" w:rsidR="00925D9D" w:rsidRPr="00182B8D" w:rsidRDefault="00925D9D" w:rsidP="3C311914">
      <w:pPr>
        <w:pStyle w:val="paragraph"/>
        <w:spacing w:before="0" w:beforeAutospacing="0" w:after="0" w:afterAutospacing="0" w:line="360" w:lineRule="auto"/>
        <w:jc w:val="both"/>
        <w:textAlignment w:val="baseline"/>
        <w:rPr>
          <w:rStyle w:val="normaltextrun"/>
          <w:rFonts w:asciiTheme="minorHAnsi" w:eastAsiaTheme="majorEastAsia" w:hAnsiTheme="minorHAnsi" w:cs="Segoe UI"/>
        </w:rPr>
      </w:pPr>
      <w:r w:rsidRPr="0C5B78C6">
        <w:rPr>
          <w:rStyle w:val="normaltextrun"/>
          <w:rFonts w:asciiTheme="minorHAnsi" w:eastAsiaTheme="majorEastAsia" w:hAnsiTheme="minorHAnsi" w:cs="Segoe UI"/>
        </w:rPr>
        <w:t>Young women are unsure of what they should do or who they should approach if they are unhappy with their GP’s medical advice.</w:t>
      </w:r>
      <w:r w:rsidRPr="0C5B78C6">
        <w:rPr>
          <w:rStyle w:val="eop"/>
          <w:rFonts w:asciiTheme="minorHAnsi" w:eastAsiaTheme="majorEastAsia" w:hAnsiTheme="minorHAnsi" w:cs="Segoe UI"/>
        </w:rPr>
        <w:t> </w:t>
      </w:r>
      <w:r w:rsidR="29673B0F" w:rsidRPr="0C5B78C6">
        <w:rPr>
          <w:rStyle w:val="normaltextrun"/>
          <w:rFonts w:asciiTheme="minorHAnsi" w:eastAsiaTheme="majorEastAsia" w:hAnsiTheme="minorHAnsi" w:cs="Segoe UI"/>
        </w:rPr>
        <w:t xml:space="preserve"> Some girls and young women reflected on high profile cases in the Scottish media, where a young woman or girl had received a cancer diagnosis and/or tragically lost her life after being ignored or dismissed by a GP, and how this impacted how they felt about their own health needs.</w:t>
      </w:r>
    </w:p>
    <w:p w14:paraId="08EF4944" w14:textId="6A995372" w:rsidR="00925D9D" w:rsidRPr="00182B8D" w:rsidRDefault="00925D9D" w:rsidP="3C311914">
      <w:pPr>
        <w:pStyle w:val="paragraph"/>
        <w:spacing w:before="0" w:beforeAutospacing="0" w:after="0" w:afterAutospacing="0" w:line="360" w:lineRule="auto"/>
        <w:textAlignment w:val="baseline"/>
        <w:rPr>
          <w:rStyle w:val="eop"/>
          <w:rFonts w:asciiTheme="minorHAnsi" w:eastAsiaTheme="majorEastAsia" w:hAnsiTheme="minorHAnsi" w:cs="Segoe UI"/>
        </w:rPr>
      </w:pPr>
    </w:p>
    <w:p w14:paraId="29E5274F" w14:textId="77777777" w:rsidR="00925D9D" w:rsidRPr="00182B8D" w:rsidRDefault="00925D9D" w:rsidP="00182B8D">
      <w:pPr>
        <w:pStyle w:val="paragraph"/>
        <w:spacing w:before="0" w:beforeAutospacing="0" w:after="0" w:afterAutospacing="0" w:line="360" w:lineRule="auto"/>
        <w:textAlignment w:val="baseline"/>
        <w:rPr>
          <w:rFonts w:asciiTheme="minorHAnsi" w:hAnsiTheme="minorHAnsi" w:cs="Segoe UI"/>
          <w:sz w:val="18"/>
          <w:szCs w:val="18"/>
        </w:rPr>
      </w:pPr>
    </w:p>
    <w:p w14:paraId="5EDA7577" w14:textId="411F67CD" w:rsidR="00925D9D" w:rsidRPr="00182B8D" w:rsidRDefault="00925D9D" w:rsidP="00182B8D">
      <w:pPr>
        <w:pStyle w:val="paragraph"/>
        <w:spacing w:before="0" w:beforeAutospacing="0" w:after="0" w:afterAutospacing="0" w:line="360" w:lineRule="auto"/>
        <w:ind w:left="720"/>
        <w:textAlignment w:val="baseline"/>
        <w:rPr>
          <w:rStyle w:val="eop"/>
          <w:rFonts w:asciiTheme="minorHAnsi" w:eastAsiaTheme="majorEastAsia" w:hAnsiTheme="minorHAnsi" w:cs="Segoe UI"/>
        </w:rPr>
      </w:pPr>
      <w:r w:rsidRPr="00182B8D">
        <w:rPr>
          <w:rStyle w:val="normaltextrun"/>
          <w:rFonts w:asciiTheme="minorHAnsi" w:eastAsiaTheme="majorEastAsia" w:hAnsiTheme="minorHAnsi" w:cs="Segoe UI"/>
          <w:i/>
          <w:iCs/>
        </w:rPr>
        <w:lastRenderedPageBreak/>
        <w:t xml:space="preserve">“If you’re not happy with how you’ve been treated, I feel like there’s nowhere to </w:t>
      </w:r>
      <w:r w:rsidR="001164F9">
        <w:rPr>
          <w:rStyle w:val="normaltextrun"/>
          <w:rFonts w:asciiTheme="minorHAnsi" w:eastAsiaTheme="majorEastAsia" w:hAnsiTheme="minorHAnsi" w:cs="Segoe UI"/>
          <w:i/>
          <w:iCs/>
        </w:rPr>
        <w:t>go and say</w:t>
      </w:r>
      <w:r w:rsidRPr="00182B8D">
        <w:rPr>
          <w:rStyle w:val="normaltextrun"/>
          <w:rFonts w:asciiTheme="minorHAnsi" w:eastAsiaTheme="majorEastAsia" w:hAnsiTheme="minorHAnsi" w:cs="Segoe UI"/>
          <w:i/>
          <w:iCs/>
        </w:rPr>
        <w:t>, ‘I’m not happy with this outcome, please help me.’”</w:t>
      </w:r>
      <w:r w:rsidRPr="00182B8D">
        <w:rPr>
          <w:rStyle w:val="eop"/>
          <w:rFonts w:asciiTheme="minorHAnsi" w:eastAsiaTheme="majorEastAsia" w:hAnsiTheme="minorHAnsi" w:cs="Segoe UI"/>
        </w:rPr>
        <w:t> </w:t>
      </w:r>
    </w:p>
    <w:p w14:paraId="441646AC" w14:textId="77777777" w:rsidR="00925D9D" w:rsidRPr="00182B8D" w:rsidRDefault="00925D9D" w:rsidP="00182B8D">
      <w:pPr>
        <w:pStyle w:val="paragraph"/>
        <w:spacing w:before="0" w:beforeAutospacing="0" w:after="0" w:afterAutospacing="0" w:line="360" w:lineRule="auto"/>
        <w:ind w:left="720"/>
        <w:textAlignment w:val="baseline"/>
        <w:rPr>
          <w:rFonts w:asciiTheme="minorHAnsi" w:hAnsiTheme="minorHAnsi" w:cs="Segoe UI"/>
          <w:sz w:val="18"/>
          <w:szCs w:val="18"/>
        </w:rPr>
      </w:pPr>
    </w:p>
    <w:p w14:paraId="7DD9462B" w14:textId="0C5823F7" w:rsidR="00925D9D" w:rsidRPr="00182B8D" w:rsidRDefault="001164F9" w:rsidP="0C5B78C6">
      <w:pPr>
        <w:pStyle w:val="paragraph"/>
        <w:spacing w:before="0" w:beforeAutospacing="0" w:after="0" w:afterAutospacing="0" w:line="360" w:lineRule="auto"/>
        <w:jc w:val="both"/>
        <w:textAlignment w:val="baseline"/>
        <w:rPr>
          <w:rStyle w:val="eop"/>
          <w:rFonts w:asciiTheme="minorHAnsi" w:eastAsiaTheme="majorEastAsia" w:hAnsiTheme="minorHAnsi" w:cs="Segoe UI"/>
        </w:rPr>
      </w:pPr>
      <w:r w:rsidRPr="0C5B78C6">
        <w:rPr>
          <w:rStyle w:val="normaltextrun"/>
          <w:rFonts w:asciiTheme="minorHAnsi" w:eastAsiaTheme="majorEastAsia" w:hAnsiTheme="minorHAnsi" w:cs="Segoe UI"/>
        </w:rPr>
        <w:t>Whilst young women were more likely to recall negative experiences with GPs than girls, most</w:t>
      </w:r>
      <w:r w:rsidR="00925D9D" w:rsidRPr="0C5B78C6">
        <w:rPr>
          <w:rStyle w:val="normaltextrun"/>
          <w:rFonts w:asciiTheme="minorHAnsi" w:eastAsiaTheme="majorEastAsia" w:hAnsiTheme="minorHAnsi" w:cs="Segoe UI"/>
        </w:rPr>
        <w:t xml:space="preserve"> </w:t>
      </w:r>
      <w:r w:rsidR="4DF0FB06" w:rsidRPr="0C5B78C6">
        <w:rPr>
          <w:rStyle w:val="normaltextrun"/>
          <w:rFonts w:asciiTheme="minorHAnsi" w:eastAsiaTheme="majorEastAsia" w:hAnsiTheme="minorHAnsi" w:cs="Segoe UI"/>
        </w:rPr>
        <w:t xml:space="preserve">girls and </w:t>
      </w:r>
      <w:r w:rsidR="00925D9D" w:rsidRPr="0C5B78C6">
        <w:rPr>
          <w:rStyle w:val="normaltextrun"/>
          <w:rFonts w:asciiTheme="minorHAnsi" w:eastAsiaTheme="majorEastAsia" w:hAnsiTheme="minorHAnsi" w:cs="Segoe UI"/>
        </w:rPr>
        <w:t xml:space="preserve">young women expressed </w:t>
      </w:r>
      <w:r w:rsidRPr="0C5B78C6">
        <w:rPr>
          <w:rStyle w:val="normaltextrun"/>
          <w:rFonts w:asciiTheme="minorHAnsi" w:eastAsiaTheme="majorEastAsia" w:hAnsiTheme="minorHAnsi" w:cs="Segoe UI"/>
        </w:rPr>
        <w:t xml:space="preserve">a </w:t>
      </w:r>
      <w:r w:rsidR="009B7EFD" w:rsidRPr="0C5B78C6">
        <w:rPr>
          <w:rStyle w:val="normaltextrun"/>
          <w:rFonts w:asciiTheme="minorHAnsi" w:eastAsiaTheme="majorEastAsia" w:hAnsiTheme="minorHAnsi" w:cs="Segoe UI"/>
        </w:rPr>
        <w:t xml:space="preserve">significant </w:t>
      </w:r>
      <w:r w:rsidRPr="0C5B78C6">
        <w:rPr>
          <w:rStyle w:val="normaltextrun"/>
          <w:rFonts w:asciiTheme="minorHAnsi" w:eastAsiaTheme="majorEastAsia" w:hAnsiTheme="minorHAnsi" w:cs="Segoe UI"/>
        </w:rPr>
        <w:t xml:space="preserve">degree of </w:t>
      </w:r>
      <w:r w:rsidR="00925D9D" w:rsidRPr="0C5B78C6">
        <w:rPr>
          <w:rStyle w:val="normaltextrun"/>
          <w:rFonts w:asciiTheme="minorHAnsi" w:eastAsiaTheme="majorEastAsia" w:hAnsiTheme="minorHAnsi" w:cs="Segoe UI"/>
        </w:rPr>
        <w:t xml:space="preserve">sympathy with GPs, understanding the level of pressure they are under, and realising how difficult it must be for them to </w:t>
      </w:r>
      <w:r w:rsidRPr="0C5B78C6">
        <w:rPr>
          <w:rStyle w:val="normaltextrun"/>
          <w:rFonts w:asciiTheme="minorHAnsi" w:eastAsiaTheme="majorEastAsia" w:hAnsiTheme="minorHAnsi" w:cs="Segoe UI"/>
        </w:rPr>
        <w:t>identify</w:t>
      </w:r>
      <w:r w:rsidR="00925D9D" w:rsidRPr="0C5B78C6">
        <w:rPr>
          <w:rStyle w:val="normaltextrun"/>
          <w:rFonts w:asciiTheme="minorHAnsi" w:eastAsiaTheme="majorEastAsia" w:hAnsiTheme="minorHAnsi" w:cs="Segoe UI"/>
        </w:rPr>
        <w:t xml:space="preserve"> a diagnosis in less than 15 minutes. </w:t>
      </w:r>
      <w:r w:rsidR="00925D9D" w:rsidRPr="0C5B78C6">
        <w:rPr>
          <w:rStyle w:val="eop"/>
          <w:rFonts w:asciiTheme="minorHAnsi" w:eastAsiaTheme="majorEastAsia" w:hAnsiTheme="minorHAnsi" w:cs="Segoe UI"/>
        </w:rPr>
        <w:t> </w:t>
      </w:r>
    </w:p>
    <w:p w14:paraId="34334CFC" w14:textId="77777777" w:rsidR="00925D9D" w:rsidRPr="00182B8D" w:rsidRDefault="00925D9D" w:rsidP="00182B8D">
      <w:pPr>
        <w:pStyle w:val="paragraph"/>
        <w:spacing w:before="0" w:beforeAutospacing="0" w:after="0" w:afterAutospacing="0" w:line="360" w:lineRule="auto"/>
        <w:textAlignment w:val="baseline"/>
        <w:rPr>
          <w:rFonts w:asciiTheme="minorHAnsi" w:hAnsiTheme="minorHAnsi" w:cs="Segoe UI"/>
          <w:sz w:val="18"/>
          <w:szCs w:val="18"/>
        </w:rPr>
      </w:pPr>
    </w:p>
    <w:p w14:paraId="119BCA16" w14:textId="63EACCF5" w:rsidR="75F6E2C5" w:rsidRPr="001164F9" w:rsidRDefault="00925D9D" w:rsidP="3C311914">
      <w:pPr>
        <w:pStyle w:val="paragraph"/>
        <w:spacing w:before="0" w:beforeAutospacing="0" w:after="0" w:afterAutospacing="0" w:line="360" w:lineRule="auto"/>
        <w:jc w:val="both"/>
        <w:textAlignment w:val="baseline"/>
        <w:rPr>
          <w:rFonts w:asciiTheme="minorHAnsi" w:hAnsiTheme="minorHAnsi" w:cs="Segoe UI"/>
          <w:sz w:val="18"/>
          <w:szCs w:val="18"/>
        </w:rPr>
      </w:pPr>
      <w:r w:rsidRPr="0C5B78C6">
        <w:rPr>
          <w:rStyle w:val="normaltextrun"/>
          <w:rFonts w:asciiTheme="minorHAnsi" w:eastAsiaTheme="majorEastAsia" w:hAnsiTheme="minorHAnsi" w:cs="Segoe UI"/>
        </w:rPr>
        <w:t xml:space="preserve">When asked what would make their experience better, </w:t>
      </w:r>
      <w:r w:rsidR="1B72E4EC" w:rsidRPr="0C5B78C6">
        <w:rPr>
          <w:rStyle w:val="normaltextrun"/>
          <w:rFonts w:asciiTheme="minorHAnsi" w:eastAsiaTheme="majorEastAsia" w:hAnsiTheme="minorHAnsi" w:cs="Segoe UI"/>
        </w:rPr>
        <w:t>girls and young women</w:t>
      </w:r>
      <w:r w:rsidRPr="0C5B78C6">
        <w:rPr>
          <w:rStyle w:val="normaltextrun"/>
          <w:rFonts w:asciiTheme="minorHAnsi" w:eastAsiaTheme="majorEastAsia" w:hAnsiTheme="minorHAnsi" w:cs="Segoe UI"/>
        </w:rPr>
        <w:t xml:space="preserve"> asked for a GP who actively listens and speaks to them on their level about their options. Many</w:t>
      </w:r>
      <w:r w:rsidR="001164F9" w:rsidRPr="0C5B78C6">
        <w:rPr>
          <w:rStyle w:val="normaltextrun"/>
          <w:rFonts w:asciiTheme="minorHAnsi" w:eastAsiaTheme="majorEastAsia" w:hAnsiTheme="minorHAnsi" w:cs="Segoe UI"/>
        </w:rPr>
        <w:t xml:space="preserve"> </w:t>
      </w:r>
      <w:r w:rsidRPr="0C5B78C6">
        <w:rPr>
          <w:rStyle w:val="normaltextrun"/>
          <w:rFonts w:asciiTheme="minorHAnsi" w:eastAsiaTheme="majorEastAsia" w:hAnsiTheme="minorHAnsi" w:cs="Segoe UI"/>
        </w:rPr>
        <w:t xml:space="preserve">felt that a good GP should be able to admit when they don’t know enough about a certain condition and should refer </w:t>
      </w:r>
      <w:r w:rsidR="732CE6E1" w:rsidRPr="0C5B78C6">
        <w:rPr>
          <w:rStyle w:val="normaltextrun"/>
          <w:rFonts w:asciiTheme="minorHAnsi" w:eastAsiaTheme="majorEastAsia" w:hAnsiTheme="minorHAnsi" w:cs="Segoe UI"/>
        </w:rPr>
        <w:t xml:space="preserve">the patient to another colleague or department </w:t>
      </w:r>
      <w:r w:rsidRPr="0C5B78C6">
        <w:rPr>
          <w:rStyle w:val="normaltextrun"/>
          <w:rFonts w:asciiTheme="minorHAnsi" w:eastAsiaTheme="majorEastAsia" w:hAnsiTheme="minorHAnsi" w:cs="Segoe UI"/>
        </w:rPr>
        <w:t xml:space="preserve">for a second opinion. For most </w:t>
      </w:r>
      <w:r w:rsidR="41735E88" w:rsidRPr="0C5B78C6">
        <w:rPr>
          <w:rStyle w:val="normaltextrun"/>
          <w:rFonts w:asciiTheme="minorHAnsi" w:eastAsiaTheme="majorEastAsia" w:hAnsiTheme="minorHAnsi" w:cs="Segoe UI"/>
        </w:rPr>
        <w:t xml:space="preserve">girls and </w:t>
      </w:r>
      <w:r w:rsidRPr="0C5B78C6">
        <w:rPr>
          <w:rStyle w:val="normaltextrun"/>
          <w:rFonts w:asciiTheme="minorHAnsi" w:eastAsiaTheme="majorEastAsia" w:hAnsiTheme="minorHAnsi" w:cs="Segoe UI"/>
        </w:rPr>
        <w:t xml:space="preserve">young women, a good consultation involved having a doctor that they found understanding, approachable and knowledgeable. They asked for a GP who actively listens and speaks to them on their level about their options. Many </w:t>
      </w:r>
      <w:r w:rsidR="550ADC83" w:rsidRPr="0C5B78C6">
        <w:rPr>
          <w:rStyle w:val="normaltextrun"/>
          <w:rFonts w:asciiTheme="minorHAnsi" w:eastAsiaTheme="majorEastAsia" w:hAnsiTheme="minorHAnsi" w:cs="Segoe UI"/>
        </w:rPr>
        <w:t xml:space="preserve">girls and </w:t>
      </w:r>
      <w:r w:rsidRPr="0C5B78C6">
        <w:rPr>
          <w:rStyle w:val="normaltextrun"/>
          <w:rFonts w:asciiTheme="minorHAnsi" w:eastAsiaTheme="majorEastAsia" w:hAnsiTheme="minorHAnsi" w:cs="Segoe UI"/>
        </w:rPr>
        <w:t xml:space="preserve">young women appreciated having one local GP so they’re not having to constantly reexplain themselves to different individuals, which can be quite difficult and sometimes triggering, particularly for those with complex health needs. </w:t>
      </w:r>
      <w:r w:rsidRPr="0C5B78C6">
        <w:rPr>
          <w:rStyle w:val="eop"/>
          <w:rFonts w:asciiTheme="minorHAnsi" w:eastAsiaTheme="majorEastAsia" w:hAnsiTheme="minorHAnsi" w:cs="Segoe UI"/>
        </w:rPr>
        <w:t> </w:t>
      </w:r>
    </w:p>
    <w:p w14:paraId="6955F9F9" w14:textId="1028D1B8" w:rsidR="3C311914" w:rsidRDefault="3C311914" w:rsidP="3C311914">
      <w:pPr>
        <w:pStyle w:val="paragraph"/>
        <w:spacing w:before="0" w:beforeAutospacing="0" w:after="0" w:afterAutospacing="0" w:line="360" w:lineRule="auto"/>
        <w:jc w:val="both"/>
        <w:rPr>
          <w:rStyle w:val="eop"/>
          <w:rFonts w:asciiTheme="minorHAnsi" w:eastAsiaTheme="majorEastAsia" w:hAnsiTheme="minorHAnsi" w:cs="Segoe UI"/>
        </w:rPr>
      </w:pPr>
    </w:p>
    <w:p w14:paraId="2328E57D" w14:textId="3C44145E" w:rsidR="00AA519E" w:rsidRPr="00182B8D" w:rsidRDefault="58C82C6F" w:rsidP="0B359221">
      <w:pPr>
        <w:pStyle w:val="Heading1"/>
        <w:spacing w:line="360" w:lineRule="auto"/>
        <w:rPr>
          <w:rFonts w:asciiTheme="minorHAnsi" w:hAnsiTheme="minorHAnsi"/>
        </w:rPr>
      </w:pPr>
      <w:bookmarkStart w:id="19" w:name="_Toc2012824355"/>
      <w:r w:rsidRPr="70D1BDE0">
        <w:rPr>
          <w:rFonts w:asciiTheme="minorHAnsi" w:hAnsiTheme="minorHAnsi"/>
        </w:rPr>
        <w:t>Recommendations</w:t>
      </w:r>
      <w:bookmarkEnd w:id="19"/>
    </w:p>
    <w:p w14:paraId="4538CC92" w14:textId="12BFD9BC" w:rsidR="0C5B78C6" w:rsidRDefault="0C5B78C6" w:rsidP="0C5B78C6">
      <w:pPr>
        <w:spacing w:after="0" w:line="360" w:lineRule="auto"/>
        <w:jc w:val="both"/>
      </w:pPr>
    </w:p>
    <w:p w14:paraId="3F986A47" w14:textId="25E07C4B" w:rsidR="3C6BF783" w:rsidRDefault="6BE255B5" w:rsidP="007413A8">
      <w:pPr>
        <w:spacing w:after="0" w:line="360" w:lineRule="auto"/>
        <w:jc w:val="both"/>
      </w:pPr>
      <w:r w:rsidRPr="00182B8D">
        <w:t>To improve the health needs</w:t>
      </w:r>
      <w:r w:rsidR="00AA519E" w:rsidRPr="00182B8D">
        <w:t xml:space="preserve"> and experiences</w:t>
      </w:r>
      <w:r w:rsidRPr="00182B8D">
        <w:t xml:space="preserve"> of girls and young women across Scotland, </w:t>
      </w:r>
      <w:r w:rsidR="00AA519E" w:rsidRPr="00182B8D">
        <w:t>The Young Women’s Movement suggests</w:t>
      </w:r>
      <w:r w:rsidR="0479AE35" w:rsidRPr="00182B8D">
        <w:t xml:space="preserve"> the below recommendations</w:t>
      </w:r>
      <w:r w:rsidR="00AA519E" w:rsidRPr="00182B8D">
        <w:t xml:space="preserve"> to be included in the next phase of the Women’s Health Plan</w:t>
      </w:r>
      <w:r w:rsidRPr="00182B8D">
        <w:t xml:space="preserve">: </w:t>
      </w:r>
    </w:p>
    <w:p w14:paraId="000B3712" w14:textId="77777777" w:rsidR="007413A8" w:rsidRPr="00182B8D" w:rsidRDefault="007413A8" w:rsidP="007413A8">
      <w:pPr>
        <w:spacing w:after="0" w:line="360" w:lineRule="auto"/>
        <w:jc w:val="both"/>
      </w:pPr>
    </w:p>
    <w:p w14:paraId="6F261C98" w14:textId="2FCDB7EE" w:rsidR="44E68E02" w:rsidRPr="00182B8D" w:rsidRDefault="44E68E02" w:rsidP="0B359221">
      <w:pPr>
        <w:spacing w:line="360" w:lineRule="auto"/>
        <w:rPr>
          <w:i/>
          <w:iCs/>
        </w:rPr>
      </w:pPr>
      <w:r w:rsidRPr="0B359221">
        <w:rPr>
          <w:i/>
          <w:iCs/>
          <w:u w:val="single"/>
        </w:rPr>
        <w:t xml:space="preserve">Recommendation 1: </w:t>
      </w:r>
      <w:r w:rsidR="4697EF5B" w:rsidRPr="0B359221">
        <w:rPr>
          <w:i/>
          <w:iCs/>
          <w:u w:val="single"/>
        </w:rPr>
        <w:t xml:space="preserve">The next phase of the Women’s Health Plan should </w:t>
      </w:r>
      <w:r w:rsidRPr="0B359221">
        <w:rPr>
          <w:i/>
          <w:iCs/>
          <w:u w:val="single"/>
        </w:rPr>
        <w:t xml:space="preserve">focus on </w:t>
      </w:r>
      <w:r w:rsidR="28AEF545" w:rsidRPr="0B359221">
        <w:rPr>
          <w:i/>
          <w:iCs/>
          <w:u w:val="single"/>
        </w:rPr>
        <w:t xml:space="preserve">girls’ and </w:t>
      </w:r>
      <w:r w:rsidRPr="0B359221">
        <w:rPr>
          <w:i/>
          <w:iCs/>
          <w:u w:val="single"/>
        </w:rPr>
        <w:t>young women’s hormonal health</w:t>
      </w:r>
      <w:r w:rsidRPr="0B359221">
        <w:rPr>
          <w:i/>
          <w:iCs/>
        </w:rPr>
        <w:t xml:space="preserve">. </w:t>
      </w:r>
    </w:p>
    <w:p w14:paraId="3F3D7EEF" w14:textId="01B0733D" w:rsidR="166D033A" w:rsidRPr="00182B8D" w:rsidRDefault="166D033A" w:rsidP="007413A8">
      <w:pPr>
        <w:pStyle w:val="ListParagraph"/>
        <w:numPr>
          <w:ilvl w:val="0"/>
          <w:numId w:val="2"/>
        </w:numPr>
        <w:spacing w:line="360" w:lineRule="auto"/>
        <w:jc w:val="both"/>
        <w:rPr>
          <w:color w:val="000000" w:themeColor="text1"/>
        </w:rPr>
      </w:pPr>
      <w:r w:rsidRPr="0C5B78C6">
        <w:rPr>
          <w:color w:val="000000" w:themeColor="text1"/>
        </w:rPr>
        <w:lastRenderedPageBreak/>
        <w:t>The Scottish Government's next Women's Health Plan should prioriti</w:t>
      </w:r>
      <w:r w:rsidR="58AC89A6" w:rsidRPr="0C5B78C6">
        <w:rPr>
          <w:color w:val="000000" w:themeColor="text1"/>
        </w:rPr>
        <w:t>s</w:t>
      </w:r>
      <w:r w:rsidRPr="0C5B78C6">
        <w:rPr>
          <w:color w:val="000000" w:themeColor="text1"/>
        </w:rPr>
        <w:t>e girls' and young women's hormonal health, addressing issues like menstruation, endometriosis, acne, and</w:t>
      </w:r>
      <w:r w:rsidR="007413A8" w:rsidRPr="0C5B78C6">
        <w:rPr>
          <w:color w:val="000000" w:themeColor="text1"/>
        </w:rPr>
        <w:t xml:space="preserve"> sexual and</w:t>
      </w:r>
      <w:r w:rsidRPr="0C5B78C6">
        <w:rPr>
          <w:color w:val="000000" w:themeColor="text1"/>
        </w:rPr>
        <w:t xml:space="preserve"> reproductive health. This focus aligns with the broader approach of embedding women's health into all healthcare areas, ensuring that all women and girls receive the best possible care throughout their lives. </w:t>
      </w:r>
    </w:p>
    <w:p w14:paraId="0F8E2CAB" w14:textId="21A47CEF" w:rsidR="65325690" w:rsidRPr="00182B8D" w:rsidRDefault="65325690" w:rsidP="007413A8">
      <w:pPr>
        <w:pStyle w:val="ListParagraph"/>
        <w:numPr>
          <w:ilvl w:val="0"/>
          <w:numId w:val="2"/>
        </w:numPr>
        <w:spacing w:line="360" w:lineRule="auto"/>
        <w:jc w:val="both"/>
        <w:rPr>
          <w:color w:val="000000" w:themeColor="text1"/>
        </w:rPr>
      </w:pPr>
      <w:r w:rsidRPr="00182B8D">
        <w:rPr>
          <w:rFonts w:eastAsia="Aptos" w:cs="Aptos"/>
        </w:rPr>
        <w:t xml:space="preserve">Girls and young women </w:t>
      </w:r>
      <w:r w:rsidRPr="00182B8D">
        <w:rPr>
          <w:color w:val="000000" w:themeColor="text1"/>
        </w:rPr>
        <w:t xml:space="preserve">want to know more about imbalances in key hormones like </w:t>
      </w:r>
      <w:proofErr w:type="spellStart"/>
      <w:r w:rsidRPr="00182B8D">
        <w:rPr>
          <w:color w:val="000000" w:themeColor="text1"/>
        </w:rPr>
        <w:t>estrogen</w:t>
      </w:r>
      <w:proofErr w:type="spellEnd"/>
      <w:r w:rsidRPr="00182B8D">
        <w:rPr>
          <w:color w:val="000000" w:themeColor="text1"/>
        </w:rPr>
        <w:t xml:space="preserve">, progesterone, and testosterone, leading to a range of symptoms and medical complications, including </w:t>
      </w:r>
      <w:r w:rsidR="6AF411FF" w:rsidRPr="00182B8D">
        <w:rPr>
          <w:color w:val="000000" w:themeColor="text1"/>
        </w:rPr>
        <w:t>Heavy Menstrual Bleeding (HMB),</w:t>
      </w:r>
      <w:r w:rsidRPr="00182B8D">
        <w:rPr>
          <w:color w:val="000000" w:themeColor="text1"/>
        </w:rPr>
        <w:t xml:space="preserve"> hair loss, </w:t>
      </w:r>
      <w:r w:rsidR="007413A8">
        <w:rPr>
          <w:color w:val="000000" w:themeColor="text1"/>
        </w:rPr>
        <w:t xml:space="preserve">acne and related </w:t>
      </w:r>
      <w:r w:rsidRPr="00182B8D">
        <w:rPr>
          <w:color w:val="000000" w:themeColor="text1"/>
        </w:rPr>
        <w:t>skin problems, and weight changes.</w:t>
      </w:r>
    </w:p>
    <w:p w14:paraId="55CE9B52" w14:textId="01C2ED1B" w:rsidR="11DAF34E" w:rsidRPr="00182B8D" w:rsidRDefault="11DAF34E" w:rsidP="007413A8">
      <w:pPr>
        <w:pStyle w:val="ListParagraph"/>
        <w:numPr>
          <w:ilvl w:val="0"/>
          <w:numId w:val="2"/>
        </w:numPr>
        <w:spacing w:line="360" w:lineRule="auto"/>
        <w:jc w:val="both"/>
        <w:rPr>
          <w:color w:val="000000" w:themeColor="text1"/>
        </w:rPr>
      </w:pPr>
      <w:r w:rsidRPr="0C5B78C6">
        <w:rPr>
          <w:color w:val="000000" w:themeColor="text1"/>
        </w:rPr>
        <w:t xml:space="preserve">The NHS app, website and </w:t>
      </w:r>
      <w:r w:rsidR="69C0EB0B" w:rsidRPr="0C5B78C6">
        <w:rPr>
          <w:color w:val="000000" w:themeColor="text1"/>
        </w:rPr>
        <w:t xml:space="preserve">social media platforms should provide accessible, inclusive and evidence-based </w:t>
      </w:r>
      <w:r w:rsidR="007413A8" w:rsidRPr="0C5B78C6">
        <w:rPr>
          <w:color w:val="000000" w:themeColor="text1"/>
        </w:rPr>
        <w:t xml:space="preserve">visual </w:t>
      </w:r>
      <w:r w:rsidR="69C0EB0B" w:rsidRPr="0C5B78C6">
        <w:rPr>
          <w:color w:val="000000" w:themeColor="text1"/>
        </w:rPr>
        <w:t>information on</w:t>
      </w:r>
      <w:r w:rsidR="007413A8" w:rsidRPr="0C5B78C6">
        <w:rPr>
          <w:color w:val="000000" w:themeColor="text1"/>
        </w:rPr>
        <w:t xml:space="preserve"> young</w:t>
      </w:r>
      <w:r w:rsidR="69C0EB0B" w:rsidRPr="0C5B78C6">
        <w:rPr>
          <w:color w:val="000000" w:themeColor="text1"/>
        </w:rPr>
        <w:t xml:space="preserve"> women’s hormonal health conditions</w:t>
      </w:r>
      <w:r w:rsidR="6DC73937" w:rsidRPr="0C5B78C6">
        <w:rPr>
          <w:color w:val="000000" w:themeColor="text1"/>
        </w:rPr>
        <w:t>. This includes raising awareness of conditions like Polycystic Ovary Syndrome (PCOS), Premenstrual Syndrome (PMS), and Pre-Menstrual Dysphoric Disorder (PMDD), and provide access to healthcare professionals with specialist knowledge in these areas</w:t>
      </w:r>
      <w:r w:rsidR="69C0EB0B" w:rsidRPr="0C5B78C6">
        <w:rPr>
          <w:color w:val="000000" w:themeColor="text1"/>
        </w:rPr>
        <w:t xml:space="preserve">. </w:t>
      </w:r>
      <w:r w:rsidR="16DFF0F0" w:rsidRPr="0C5B78C6">
        <w:rPr>
          <w:color w:val="000000" w:themeColor="text1"/>
        </w:rPr>
        <w:t xml:space="preserve">If possible, </w:t>
      </w:r>
      <w:r w:rsidR="2188325C" w:rsidRPr="0C5B78C6">
        <w:rPr>
          <w:color w:val="000000" w:themeColor="text1"/>
        </w:rPr>
        <w:t xml:space="preserve">NHS Scotland </w:t>
      </w:r>
      <w:r w:rsidR="2BE286BB" w:rsidRPr="0C5B78C6">
        <w:rPr>
          <w:color w:val="000000" w:themeColor="text1"/>
        </w:rPr>
        <w:t xml:space="preserve">should work in partnership with young women facing organisations to help disseminate evidence-based content through their channels. </w:t>
      </w:r>
    </w:p>
    <w:p w14:paraId="419E7FCA" w14:textId="2869E3D2" w:rsidR="3C6BF783" w:rsidRPr="00182B8D" w:rsidRDefault="3C6BF783" w:rsidP="00182B8D">
      <w:pPr>
        <w:spacing w:line="360" w:lineRule="auto"/>
        <w:rPr>
          <w:color w:val="000000" w:themeColor="text1"/>
        </w:rPr>
      </w:pPr>
    </w:p>
    <w:p w14:paraId="797EE8AE" w14:textId="5C2CDD5F" w:rsidR="19EA43DA" w:rsidRPr="00182B8D" w:rsidRDefault="19EA43DA" w:rsidP="0B359221">
      <w:pPr>
        <w:spacing w:line="360" w:lineRule="auto"/>
        <w:jc w:val="both"/>
        <w:rPr>
          <w:i/>
          <w:iCs/>
          <w:color w:val="000000" w:themeColor="text1"/>
          <w:u w:val="single"/>
        </w:rPr>
      </w:pPr>
      <w:r w:rsidRPr="0B359221">
        <w:rPr>
          <w:i/>
          <w:iCs/>
          <w:color w:val="000000" w:themeColor="text1"/>
          <w:u w:val="single"/>
        </w:rPr>
        <w:t xml:space="preserve">Recommendation 2: Girls and young women should be educated from an early age about </w:t>
      </w:r>
      <w:r w:rsidR="001164F9" w:rsidRPr="0B359221">
        <w:rPr>
          <w:i/>
          <w:iCs/>
          <w:color w:val="000000" w:themeColor="text1"/>
          <w:u w:val="single"/>
        </w:rPr>
        <w:t xml:space="preserve">the specifics of </w:t>
      </w:r>
      <w:r w:rsidRPr="0B359221">
        <w:rPr>
          <w:i/>
          <w:iCs/>
          <w:color w:val="000000" w:themeColor="text1"/>
          <w:u w:val="single"/>
        </w:rPr>
        <w:t>women’s health.</w:t>
      </w:r>
    </w:p>
    <w:p w14:paraId="670E35C9" w14:textId="073A54CC" w:rsidR="00E602A7" w:rsidRDefault="58A1EF99" w:rsidP="001164F9">
      <w:pPr>
        <w:pStyle w:val="ListParagraph"/>
        <w:numPr>
          <w:ilvl w:val="0"/>
          <w:numId w:val="2"/>
        </w:numPr>
        <w:spacing w:line="360" w:lineRule="auto"/>
        <w:jc w:val="both"/>
        <w:rPr>
          <w:rFonts w:eastAsia="Aptos" w:cs="Aptos"/>
        </w:rPr>
      </w:pPr>
      <w:r w:rsidRPr="0B359221">
        <w:rPr>
          <w:rFonts w:eastAsia="Aptos" w:cs="Aptos"/>
        </w:rPr>
        <w:t xml:space="preserve">Girls describe a lack of knowledge about their health needs. Young people should be educated from a young age about women’s health, and age-appropriate sex education should be mandatory in schools for all girls and boys. </w:t>
      </w:r>
      <w:r w:rsidR="72FC20E8" w:rsidRPr="0B359221">
        <w:rPr>
          <w:rFonts w:eastAsia="Aptos" w:cs="Aptos"/>
        </w:rPr>
        <w:t>Girls and young women should be taught about women’s health in school beyond physical/biological changes they will experience during puberty. Girls and young women should also be taught that women’s health is not purely biological or related to sexual and reproductive health.</w:t>
      </w:r>
    </w:p>
    <w:p w14:paraId="0726CE57" w14:textId="1329FBE7" w:rsidR="72FC20E8" w:rsidRPr="00182B8D" w:rsidRDefault="7EB8C83E" w:rsidP="001164F9">
      <w:pPr>
        <w:pStyle w:val="ListParagraph"/>
        <w:numPr>
          <w:ilvl w:val="0"/>
          <w:numId w:val="2"/>
        </w:numPr>
        <w:spacing w:line="360" w:lineRule="auto"/>
        <w:jc w:val="both"/>
        <w:rPr>
          <w:rFonts w:eastAsia="Aptos" w:cs="Aptos"/>
        </w:rPr>
      </w:pPr>
      <w:r w:rsidRPr="0B359221">
        <w:rPr>
          <w:rFonts w:eastAsia="Aptos" w:cs="Aptos"/>
        </w:rPr>
        <w:lastRenderedPageBreak/>
        <w:t xml:space="preserve">Girls and young women should recognise that it is normal to feel anxious or worried about speaking to a GP, and to seek support to help reduce their anxiety by writing down questions in advance or speaking to a </w:t>
      </w:r>
      <w:r w:rsidR="3F66BB00" w:rsidRPr="0B359221">
        <w:rPr>
          <w:rFonts w:eastAsia="Aptos" w:cs="Aptos"/>
        </w:rPr>
        <w:t>trusted adult or friend about their feelings and concerns. Girls and young women should also be taught how to ring a GP as part of their PSE classes, and how to advocate for themselves more generally, especially before they leave school.</w:t>
      </w:r>
    </w:p>
    <w:p w14:paraId="6BD64216" w14:textId="34C1C26E" w:rsidR="00E602A7" w:rsidRPr="00E602A7" w:rsidRDefault="1C777140" w:rsidP="0B359221">
      <w:pPr>
        <w:pStyle w:val="ListParagraph"/>
        <w:numPr>
          <w:ilvl w:val="0"/>
          <w:numId w:val="2"/>
        </w:numPr>
        <w:spacing w:line="360" w:lineRule="auto"/>
        <w:jc w:val="both"/>
        <w:rPr>
          <w:rFonts w:eastAsia="Aptos" w:cs="Aptos"/>
        </w:rPr>
      </w:pPr>
      <w:r w:rsidRPr="0B359221">
        <w:rPr>
          <w:rFonts w:eastAsia="Aptos" w:cs="Aptos"/>
        </w:rPr>
        <w:t xml:space="preserve">Teachers should receive training on young women and girls’ </w:t>
      </w:r>
      <w:r w:rsidR="00AA519E" w:rsidRPr="0B359221">
        <w:rPr>
          <w:rFonts w:eastAsia="Aptos" w:cs="Aptos"/>
        </w:rPr>
        <w:t xml:space="preserve">unique </w:t>
      </w:r>
      <w:r w:rsidRPr="0B359221">
        <w:rPr>
          <w:rFonts w:eastAsia="Aptos" w:cs="Aptos"/>
        </w:rPr>
        <w:t xml:space="preserve">health </w:t>
      </w:r>
      <w:r w:rsidR="00AA519E" w:rsidRPr="0B359221">
        <w:rPr>
          <w:rFonts w:eastAsia="Aptos" w:cs="Aptos"/>
        </w:rPr>
        <w:t>needs</w:t>
      </w:r>
      <w:r w:rsidRPr="0B359221">
        <w:rPr>
          <w:rFonts w:eastAsia="Aptos" w:cs="Aptos"/>
        </w:rPr>
        <w:t>, and how this differs to boys</w:t>
      </w:r>
      <w:r w:rsidR="007413A8" w:rsidRPr="0B359221">
        <w:rPr>
          <w:rFonts w:eastAsia="Aptos" w:cs="Aptos"/>
        </w:rPr>
        <w:t>’</w:t>
      </w:r>
      <w:r w:rsidRPr="0B359221">
        <w:rPr>
          <w:rFonts w:eastAsia="Aptos" w:cs="Aptos"/>
        </w:rPr>
        <w:t xml:space="preserve"> </w:t>
      </w:r>
      <w:r w:rsidR="007413A8" w:rsidRPr="0B359221">
        <w:rPr>
          <w:rFonts w:eastAsia="Aptos" w:cs="Aptos"/>
        </w:rPr>
        <w:t xml:space="preserve">and young men’s experiences during puberty. </w:t>
      </w:r>
      <w:r w:rsidR="768CCF35" w:rsidRPr="0B359221">
        <w:rPr>
          <w:rFonts w:eastAsia="Aptos" w:cs="Aptos"/>
        </w:rPr>
        <w:t xml:space="preserve">Government education departments must collaborate with medical colleges to collate and disseminate accurate, accredited sources of information on girls’ and young women’s health to teachers across Scotland. </w:t>
      </w:r>
    </w:p>
    <w:p w14:paraId="2308ED10" w14:textId="77777777" w:rsidR="00E602A7" w:rsidRDefault="00E602A7" w:rsidP="00E602A7">
      <w:pPr>
        <w:spacing w:line="360" w:lineRule="auto"/>
        <w:rPr>
          <w:rFonts w:eastAsia="Aptos" w:cs="Aptos"/>
        </w:rPr>
      </w:pPr>
    </w:p>
    <w:p w14:paraId="27A51ADD" w14:textId="0056553C" w:rsidR="00E602A7" w:rsidRPr="00E602A7" w:rsidRDefault="00E602A7" w:rsidP="0B359221">
      <w:pPr>
        <w:spacing w:line="360" w:lineRule="auto"/>
        <w:jc w:val="both"/>
        <w:rPr>
          <w:rFonts w:eastAsia="Aptos" w:cs="Aptos"/>
          <w:i/>
          <w:iCs/>
          <w:u w:val="single"/>
        </w:rPr>
      </w:pPr>
      <w:r w:rsidRPr="0B359221">
        <w:rPr>
          <w:rFonts w:eastAsia="Aptos" w:cs="Aptos"/>
          <w:i/>
          <w:iCs/>
          <w:u w:val="single"/>
        </w:rPr>
        <w:t xml:space="preserve">Recommendation 3: GPs and healthcare professionals should </w:t>
      </w:r>
      <w:r w:rsidR="001164F9" w:rsidRPr="0B359221">
        <w:rPr>
          <w:rFonts w:eastAsia="Aptos" w:cs="Aptos"/>
          <w:i/>
          <w:iCs/>
          <w:u w:val="single"/>
        </w:rPr>
        <w:t>undertake</w:t>
      </w:r>
      <w:r w:rsidRPr="0B359221">
        <w:rPr>
          <w:rFonts w:eastAsia="Aptos" w:cs="Aptos"/>
          <w:i/>
          <w:iCs/>
          <w:u w:val="single"/>
        </w:rPr>
        <w:t xml:space="preserve"> gender and age-specific training to help manage girls’ and young women’s health needs. </w:t>
      </w:r>
    </w:p>
    <w:p w14:paraId="1C212162" w14:textId="3188890A" w:rsidR="1D120819" w:rsidRPr="00E602A7" w:rsidRDefault="1D120819" w:rsidP="001164F9">
      <w:pPr>
        <w:pStyle w:val="ListParagraph"/>
        <w:numPr>
          <w:ilvl w:val="0"/>
          <w:numId w:val="2"/>
        </w:numPr>
        <w:spacing w:line="360" w:lineRule="auto"/>
        <w:jc w:val="both"/>
        <w:rPr>
          <w:rFonts w:eastAsia="Aptos" w:cs="Aptos"/>
        </w:rPr>
      </w:pPr>
      <w:r w:rsidRPr="00182B8D">
        <w:rPr>
          <w:rFonts w:eastAsia="Aptos" w:cs="Aptos"/>
        </w:rPr>
        <w:t>Girls and young women describe feeling dismissed by healthcare professionals due to their age and gender.</w:t>
      </w:r>
      <w:r w:rsidR="234C7F4D" w:rsidRPr="00182B8D">
        <w:rPr>
          <w:rFonts w:eastAsia="Aptos" w:cs="Aptos"/>
        </w:rPr>
        <w:t xml:space="preserve"> </w:t>
      </w:r>
      <w:r w:rsidR="477F7A03" w:rsidRPr="00E602A7">
        <w:rPr>
          <w:rFonts w:eastAsia="Aptos" w:cs="Aptos"/>
        </w:rPr>
        <w:t>GPs should be encouraged to interact with girls and young women during healthcare appointments</w:t>
      </w:r>
      <w:r w:rsidR="0099463D">
        <w:rPr>
          <w:rFonts w:eastAsia="Aptos" w:cs="Aptos"/>
        </w:rPr>
        <w:t>, especially if they are attending an appointment with a trusted adult. A</w:t>
      </w:r>
      <w:r w:rsidR="477F7A03" w:rsidRPr="00E602A7">
        <w:rPr>
          <w:rFonts w:eastAsia="Aptos" w:cs="Aptos"/>
        </w:rPr>
        <w:t>sking them if they understand, or if they have any questions, would put some girls and young women at ease and make them feel included and listened to in their healthcare journey.</w:t>
      </w:r>
    </w:p>
    <w:p w14:paraId="6A1ECD9B" w14:textId="5C95C513" w:rsidR="7C8F78D2" w:rsidRPr="00182B8D" w:rsidRDefault="7C8F78D2" w:rsidP="001164F9">
      <w:pPr>
        <w:pStyle w:val="ListParagraph"/>
        <w:numPr>
          <w:ilvl w:val="0"/>
          <w:numId w:val="2"/>
        </w:numPr>
        <w:spacing w:line="360" w:lineRule="auto"/>
        <w:jc w:val="both"/>
        <w:rPr>
          <w:rFonts w:eastAsia="Aptos" w:cs="Aptos"/>
        </w:rPr>
      </w:pPr>
      <w:r w:rsidRPr="00182B8D">
        <w:rPr>
          <w:rFonts w:eastAsia="Aptos" w:cs="Aptos"/>
        </w:rPr>
        <w:t>Girls</w:t>
      </w:r>
      <w:r w:rsidR="6B5874C6" w:rsidRPr="00182B8D">
        <w:rPr>
          <w:rFonts w:eastAsia="Aptos" w:cs="Aptos"/>
        </w:rPr>
        <w:t xml:space="preserve"> and young women</w:t>
      </w:r>
      <w:r w:rsidRPr="00182B8D">
        <w:rPr>
          <w:rFonts w:eastAsia="Aptos" w:cs="Aptos"/>
        </w:rPr>
        <w:t xml:space="preserve"> internalise body shaming</w:t>
      </w:r>
      <w:r w:rsidR="25ABA43D" w:rsidRPr="00182B8D">
        <w:rPr>
          <w:rFonts w:eastAsia="Aptos" w:cs="Aptos"/>
        </w:rPr>
        <w:t xml:space="preserve"> and psychological distress,</w:t>
      </w:r>
      <w:r w:rsidRPr="00182B8D">
        <w:rPr>
          <w:rFonts w:eastAsia="Aptos" w:cs="Aptos"/>
        </w:rPr>
        <w:t xml:space="preserve"> and this presents in feeling ‘embarrassed’ when speaking to adults about their health. This can also negatively impact mental health and wellbeing. </w:t>
      </w:r>
      <w:r w:rsidR="007413A8">
        <w:rPr>
          <w:rFonts w:eastAsia="Aptos" w:cs="Aptos"/>
        </w:rPr>
        <w:t>GPs should undertake training to raise awareness of the prevalent of gender stereotyping and medical gaslighting/misogyny to improve girls’ and young women’s</w:t>
      </w:r>
      <w:r w:rsidRPr="00182B8D">
        <w:rPr>
          <w:rFonts w:eastAsia="Aptos" w:cs="Aptos"/>
        </w:rPr>
        <w:t xml:space="preserve"> health needs and experience</w:t>
      </w:r>
      <w:r w:rsidR="67CCF665" w:rsidRPr="00182B8D">
        <w:rPr>
          <w:rFonts w:eastAsia="Aptos" w:cs="Aptos"/>
        </w:rPr>
        <w:t xml:space="preserve">s. </w:t>
      </w:r>
    </w:p>
    <w:p w14:paraId="4F900D0E" w14:textId="74FA11D9" w:rsidR="3C6BF783" w:rsidRPr="00182B8D" w:rsidRDefault="3C6BF783" w:rsidP="00182B8D">
      <w:pPr>
        <w:spacing w:line="360" w:lineRule="auto"/>
        <w:rPr>
          <w:rFonts w:eastAsia="Aptos" w:cs="Aptos"/>
        </w:rPr>
      </w:pPr>
    </w:p>
    <w:p w14:paraId="79F10508" w14:textId="289688CD" w:rsidR="46B4E8A5" w:rsidRPr="00182B8D" w:rsidRDefault="46B4E8A5" w:rsidP="0B359221">
      <w:pPr>
        <w:spacing w:line="360" w:lineRule="auto"/>
        <w:rPr>
          <w:rFonts w:eastAsia="Aptos" w:cs="Aptos"/>
          <w:i/>
          <w:iCs/>
          <w:u w:val="single"/>
        </w:rPr>
      </w:pPr>
      <w:r w:rsidRPr="0B359221">
        <w:rPr>
          <w:rFonts w:eastAsia="Aptos" w:cs="Aptos"/>
          <w:i/>
          <w:iCs/>
          <w:u w:val="single"/>
        </w:rPr>
        <w:lastRenderedPageBreak/>
        <w:t xml:space="preserve">Recommendation </w:t>
      </w:r>
      <w:r w:rsidR="001164F9" w:rsidRPr="0B359221">
        <w:rPr>
          <w:rFonts w:eastAsia="Aptos" w:cs="Aptos"/>
          <w:i/>
          <w:iCs/>
          <w:u w:val="single"/>
        </w:rPr>
        <w:t>4</w:t>
      </w:r>
      <w:r w:rsidRPr="0B359221">
        <w:rPr>
          <w:rFonts w:eastAsia="Aptos" w:cs="Aptos"/>
          <w:i/>
          <w:iCs/>
          <w:u w:val="single"/>
        </w:rPr>
        <w:t xml:space="preserve">: To reduce inequalities, girls and young women should have access to and be provided with the information that they need to understand and manage their health needs. </w:t>
      </w:r>
    </w:p>
    <w:p w14:paraId="11DAC0D8" w14:textId="182B5F05" w:rsidR="24BF04F8" w:rsidRPr="00182B8D" w:rsidRDefault="24BF04F8" w:rsidP="001164F9">
      <w:pPr>
        <w:pStyle w:val="ListParagraph"/>
        <w:numPr>
          <w:ilvl w:val="0"/>
          <w:numId w:val="2"/>
        </w:numPr>
        <w:spacing w:line="360" w:lineRule="auto"/>
        <w:jc w:val="both"/>
        <w:rPr>
          <w:rFonts w:eastAsia="Aptos" w:cs="Aptos"/>
          <w:color w:val="000000" w:themeColor="text1"/>
        </w:rPr>
      </w:pPr>
      <w:r w:rsidRPr="0B359221">
        <w:rPr>
          <w:rFonts w:eastAsia="Aptos" w:cs="Aptos"/>
          <w:color w:val="000000" w:themeColor="text1"/>
        </w:rPr>
        <w:t xml:space="preserve">Many girls and young women </w:t>
      </w:r>
      <w:r w:rsidR="7C8F78D2" w:rsidRPr="0B359221">
        <w:rPr>
          <w:rFonts w:eastAsia="Aptos" w:cs="Aptos"/>
          <w:color w:val="000000" w:themeColor="text1"/>
        </w:rPr>
        <w:t xml:space="preserve">rely on adults to safely advocate for themselves during healthcare appointments. Girls </w:t>
      </w:r>
      <w:r w:rsidR="2BB557DB" w:rsidRPr="0B359221">
        <w:rPr>
          <w:rFonts w:eastAsia="Aptos" w:cs="Aptos"/>
          <w:color w:val="000000" w:themeColor="text1"/>
        </w:rPr>
        <w:t xml:space="preserve">and young women </w:t>
      </w:r>
      <w:r w:rsidR="7C8F78D2" w:rsidRPr="0B359221">
        <w:rPr>
          <w:rFonts w:eastAsia="Aptos" w:cs="Aptos"/>
          <w:color w:val="000000" w:themeColor="text1"/>
        </w:rPr>
        <w:t xml:space="preserve">who lack trusted adults </w:t>
      </w:r>
      <w:r w:rsidR="007413A8" w:rsidRPr="0B359221">
        <w:rPr>
          <w:rFonts w:eastAsia="Aptos" w:cs="Aptos"/>
          <w:color w:val="000000" w:themeColor="text1"/>
        </w:rPr>
        <w:t xml:space="preserve">in their lives </w:t>
      </w:r>
      <w:r w:rsidR="7C8F78D2" w:rsidRPr="0B359221">
        <w:rPr>
          <w:rFonts w:eastAsia="Aptos" w:cs="Aptos"/>
          <w:color w:val="000000" w:themeColor="text1"/>
        </w:rPr>
        <w:t>should be encouraged to advocate for their health by seeking information and utilizing support services like advocacy groups in school and in their communities. With a</w:t>
      </w:r>
      <w:r w:rsidR="60425E7F" w:rsidRPr="0B359221">
        <w:rPr>
          <w:rFonts w:eastAsia="Aptos" w:cs="Aptos"/>
          <w:color w:val="000000" w:themeColor="text1"/>
        </w:rPr>
        <w:t xml:space="preserve"> greater </w:t>
      </w:r>
      <w:r w:rsidR="7C8F78D2" w:rsidRPr="0B359221">
        <w:rPr>
          <w:rFonts w:eastAsia="Aptos" w:cs="Aptos"/>
          <w:color w:val="000000" w:themeColor="text1"/>
        </w:rPr>
        <w:t xml:space="preserve">understanding of their rights and how healthcare professionals can offer support, girls </w:t>
      </w:r>
      <w:r w:rsidR="1FD565CD" w:rsidRPr="0B359221">
        <w:rPr>
          <w:rFonts w:eastAsia="Aptos" w:cs="Aptos"/>
          <w:color w:val="000000" w:themeColor="text1"/>
        </w:rPr>
        <w:t xml:space="preserve">and young women </w:t>
      </w:r>
      <w:r w:rsidR="7C8F78D2" w:rsidRPr="0B359221">
        <w:rPr>
          <w:rFonts w:eastAsia="Aptos" w:cs="Aptos"/>
          <w:color w:val="000000" w:themeColor="text1"/>
        </w:rPr>
        <w:t>can learn to advocate for their health.</w:t>
      </w:r>
    </w:p>
    <w:p w14:paraId="014B5977" w14:textId="3EA0CC7B" w:rsidR="4BF2D096" w:rsidRDefault="4BF2D096" w:rsidP="0B359221">
      <w:pPr>
        <w:pStyle w:val="ListParagraph"/>
        <w:numPr>
          <w:ilvl w:val="0"/>
          <w:numId w:val="2"/>
        </w:numPr>
        <w:spacing w:line="360" w:lineRule="auto"/>
        <w:jc w:val="both"/>
        <w:rPr>
          <w:color w:val="000000" w:themeColor="text1"/>
        </w:rPr>
      </w:pPr>
      <w:r w:rsidRPr="0B359221">
        <w:rPr>
          <w:color w:val="000000" w:themeColor="text1"/>
        </w:rPr>
        <w:t xml:space="preserve">Many girls and young women are turning to the digital world to answer their questions, with some feeling confused by the conflicting information posted on social media, some of which is of poor quality or inaccurate. This can result in young women making poor choices about their health and treatment, which can lead to them experiencing unnecessary stress and worry. </w:t>
      </w:r>
      <w:r w:rsidRPr="0B359221">
        <w:rPr>
          <w:rStyle w:val="normaltextrun"/>
          <w:rFonts w:eastAsiaTheme="majorEastAsia" w:cs="Segoe UI"/>
          <w:color w:val="000000" w:themeColor="text1"/>
        </w:rPr>
        <w:t>Ideally, the NHS website should be the first port of call for young women and girls seeking health information, advice and signposting to reliable sources. Girls and young women want more accessible information on how to manage their health needs, including easy-read health information (leaflets and videos) about common health conditions. </w:t>
      </w:r>
      <w:r w:rsidRPr="0B359221">
        <w:rPr>
          <w:rStyle w:val="normaltextrun"/>
          <w:rFonts w:eastAsiaTheme="majorEastAsia"/>
        </w:rPr>
        <w:t>Overall, girls and young women respond to visual content explaining various health issues, particularly those with a dyslexia diagnosis.  </w:t>
      </w:r>
      <w:r w:rsidRPr="0B359221">
        <w:rPr>
          <w:rFonts w:ascii="Aptos" w:eastAsia="Aptos" w:hAnsi="Aptos" w:cs="Aptos"/>
          <w:color w:val="000000" w:themeColor="text1"/>
        </w:rPr>
        <w:t>I</w:t>
      </w:r>
      <w:r w:rsidR="2F31ECC1" w:rsidRPr="0B359221">
        <w:rPr>
          <w:rFonts w:ascii="Aptos" w:eastAsia="Aptos" w:hAnsi="Aptos" w:cs="Aptos"/>
          <w:color w:val="000000" w:themeColor="text1"/>
        </w:rPr>
        <w:t>t is crucial for young women to evaluate the credibility and accuracy of online information, seeking guidance from trusted resources like the NHS or peer-reviewed articles in reputable healthcare journals.</w:t>
      </w:r>
    </w:p>
    <w:p w14:paraId="0D7363A8" w14:textId="5FFB1CEC" w:rsidR="566C64ED" w:rsidRPr="00182B8D" w:rsidRDefault="566C64ED" w:rsidP="001164F9">
      <w:pPr>
        <w:pStyle w:val="ListParagraph"/>
        <w:numPr>
          <w:ilvl w:val="0"/>
          <w:numId w:val="2"/>
        </w:numPr>
        <w:spacing w:line="360" w:lineRule="auto"/>
        <w:jc w:val="both"/>
        <w:rPr>
          <w:color w:val="000000" w:themeColor="text1"/>
        </w:rPr>
      </w:pPr>
      <w:r w:rsidRPr="79FDD6F6">
        <w:rPr>
          <w:rFonts w:eastAsia="Aptos" w:cs="Aptos"/>
        </w:rPr>
        <w:t xml:space="preserve">Schools should be encouraged to do more to alleviate penalties on girls and young women seeking healthcare. </w:t>
      </w:r>
      <w:r w:rsidR="481090A4" w:rsidRPr="79FDD6F6">
        <w:rPr>
          <w:rFonts w:eastAsia="Aptos" w:cs="Aptos"/>
        </w:rPr>
        <w:t>Schools banning the use of mobile phones during classes should make sure they are communicating with girls and young women ex</w:t>
      </w:r>
      <w:r w:rsidR="481090A4" w:rsidRPr="79FDD6F6">
        <w:rPr>
          <w:color w:val="000000" w:themeColor="text1"/>
        </w:rPr>
        <w:t>periencing health issues, who might need to use their phone to ring a GP or speak to a healthcare professional</w:t>
      </w:r>
      <w:r w:rsidR="39556147" w:rsidRPr="79FDD6F6">
        <w:rPr>
          <w:color w:val="000000" w:themeColor="text1"/>
        </w:rPr>
        <w:t>.</w:t>
      </w:r>
    </w:p>
    <w:p w14:paraId="5E03ED31" w14:textId="46FBAD25" w:rsidR="3B12258B" w:rsidRDefault="3B12258B" w:rsidP="79FDD6F6">
      <w:pPr>
        <w:pStyle w:val="ListParagraph"/>
        <w:numPr>
          <w:ilvl w:val="0"/>
          <w:numId w:val="2"/>
        </w:numPr>
        <w:spacing w:line="360" w:lineRule="auto"/>
        <w:jc w:val="both"/>
        <w:rPr>
          <w:color w:val="000000" w:themeColor="text1"/>
        </w:rPr>
      </w:pPr>
      <w:r w:rsidRPr="79FDD6F6">
        <w:rPr>
          <w:color w:val="000000" w:themeColor="text1"/>
        </w:rPr>
        <w:lastRenderedPageBreak/>
        <w:t>Schools should introduce an appointed Period Dignity Officer to actively improve girls’ and young women’s menstrual health and wellbeing, including introducing free period products</w:t>
      </w:r>
      <w:r w:rsidR="3E641968" w:rsidRPr="79FDD6F6">
        <w:rPr>
          <w:color w:val="000000" w:themeColor="text1"/>
        </w:rPr>
        <w:t xml:space="preserve"> on campus</w:t>
      </w:r>
      <w:r w:rsidRPr="79FDD6F6">
        <w:rPr>
          <w:color w:val="000000" w:themeColor="text1"/>
        </w:rPr>
        <w:t xml:space="preserve"> and alleviating penalties on those who require more frequent toilet breaks. </w:t>
      </w:r>
    </w:p>
    <w:p w14:paraId="0C5B7B78" w14:textId="73D89285" w:rsidR="3C6BF783" w:rsidRPr="00182B8D" w:rsidRDefault="3C6BF783" w:rsidP="00182B8D">
      <w:pPr>
        <w:spacing w:line="360" w:lineRule="auto"/>
        <w:rPr>
          <w:color w:val="000000" w:themeColor="text1"/>
        </w:rPr>
      </w:pPr>
    </w:p>
    <w:p w14:paraId="219732BA" w14:textId="7593D326" w:rsidR="51D3F56E" w:rsidRPr="00182B8D" w:rsidRDefault="51D3F56E" w:rsidP="0B359221">
      <w:pPr>
        <w:spacing w:line="360" w:lineRule="auto"/>
        <w:jc w:val="both"/>
        <w:rPr>
          <w:color w:val="000000" w:themeColor="text1"/>
          <w:u w:val="single"/>
        </w:rPr>
      </w:pPr>
      <w:r w:rsidRPr="0B359221">
        <w:rPr>
          <w:i/>
          <w:iCs/>
          <w:color w:val="000000" w:themeColor="text1"/>
          <w:u w:val="single"/>
        </w:rPr>
        <w:t xml:space="preserve">Recommendation </w:t>
      </w:r>
      <w:r w:rsidR="5F897B5E" w:rsidRPr="0B359221">
        <w:rPr>
          <w:i/>
          <w:iCs/>
          <w:color w:val="000000" w:themeColor="text1"/>
          <w:u w:val="single"/>
        </w:rPr>
        <w:t>5</w:t>
      </w:r>
      <w:r w:rsidRPr="0B359221">
        <w:rPr>
          <w:i/>
          <w:iCs/>
          <w:color w:val="000000" w:themeColor="text1"/>
          <w:u w:val="single"/>
        </w:rPr>
        <w:t xml:space="preserve">: </w:t>
      </w:r>
      <w:r w:rsidR="16F989FA" w:rsidRPr="0B359221">
        <w:rPr>
          <w:i/>
          <w:iCs/>
          <w:color w:val="000000" w:themeColor="text1"/>
          <w:u w:val="single"/>
        </w:rPr>
        <w:t xml:space="preserve">GPs should be encouraged to ask girls and young women if they understand </w:t>
      </w:r>
      <w:r w:rsidR="0EE3310C" w:rsidRPr="0B359221">
        <w:rPr>
          <w:i/>
          <w:iCs/>
          <w:color w:val="000000" w:themeColor="text1"/>
          <w:u w:val="single"/>
        </w:rPr>
        <w:t xml:space="preserve">the information and decisions involved in their care. </w:t>
      </w:r>
    </w:p>
    <w:p w14:paraId="6346F264" w14:textId="105B743F" w:rsidR="25EDDD1A" w:rsidRPr="00182B8D" w:rsidRDefault="25EDDD1A" w:rsidP="0B359221">
      <w:pPr>
        <w:pStyle w:val="paragraph"/>
        <w:numPr>
          <w:ilvl w:val="0"/>
          <w:numId w:val="6"/>
        </w:numPr>
        <w:spacing w:before="0" w:beforeAutospacing="0" w:after="0" w:afterAutospacing="0" w:line="360" w:lineRule="auto"/>
        <w:jc w:val="both"/>
        <w:rPr>
          <w:rFonts w:asciiTheme="minorHAnsi" w:eastAsiaTheme="minorEastAsia" w:hAnsiTheme="minorHAnsi" w:cstheme="minorBidi"/>
          <w:color w:val="000000" w:themeColor="text1"/>
        </w:rPr>
      </w:pPr>
      <w:r w:rsidRPr="0B359221">
        <w:rPr>
          <w:rFonts w:asciiTheme="minorHAnsi" w:eastAsiaTheme="minorEastAsia" w:hAnsiTheme="minorHAnsi" w:cstheme="minorBidi"/>
          <w:color w:val="000000" w:themeColor="text1"/>
        </w:rPr>
        <w:t xml:space="preserve">GPs and healthcare professionals should actively ask questions, explain information in a clear and accessible way, and allow time for the patient to ask questions and express concerns, especially if they are with an adult advocate. It's crucial to create a space where girls and young women feel comfortable and empowered to </w:t>
      </w:r>
      <w:r w:rsidR="524A9011" w:rsidRPr="0B359221">
        <w:rPr>
          <w:rFonts w:asciiTheme="minorHAnsi" w:eastAsiaTheme="minorEastAsia" w:hAnsiTheme="minorHAnsi" w:cstheme="minorBidi"/>
          <w:color w:val="000000" w:themeColor="text1"/>
        </w:rPr>
        <w:t xml:space="preserve">actively </w:t>
      </w:r>
      <w:r w:rsidRPr="0B359221">
        <w:rPr>
          <w:rFonts w:asciiTheme="minorHAnsi" w:eastAsiaTheme="minorEastAsia" w:hAnsiTheme="minorHAnsi" w:cstheme="minorBidi"/>
          <w:color w:val="000000" w:themeColor="text1"/>
        </w:rPr>
        <w:t xml:space="preserve">participate in their healthcare decisions. </w:t>
      </w:r>
    </w:p>
    <w:p w14:paraId="1055547C" w14:textId="50846F45" w:rsidR="3C6BF783" w:rsidRDefault="3C6BF783" w:rsidP="3C6BF783">
      <w:pPr>
        <w:spacing w:before="240" w:after="240"/>
        <w:rPr>
          <w:rFonts w:ascii="GillSans" w:eastAsia="GillSans" w:hAnsi="GillSans" w:cs="GillSans"/>
          <w:color w:val="575756"/>
          <w:sz w:val="22"/>
          <w:szCs w:val="22"/>
        </w:rPr>
      </w:pPr>
    </w:p>
    <w:p w14:paraId="66F84AC0" w14:textId="214F4FE3" w:rsidR="00182B8D" w:rsidRDefault="00182B8D">
      <w:r>
        <w:br w:type="page"/>
      </w:r>
    </w:p>
    <w:p w14:paraId="7FE47683" w14:textId="3FE2C265" w:rsidR="171DA917" w:rsidRDefault="25A67196" w:rsidP="75F6E2C5">
      <w:pPr>
        <w:pStyle w:val="Heading1"/>
        <w:rPr>
          <w:b/>
          <w:bCs/>
        </w:rPr>
      </w:pPr>
      <w:bookmarkStart w:id="20" w:name="_Toc37036541"/>
      <w:r>
        <w:lastRenderedPageBreak/>
        <w:t>Appendix</w:t>
      </w:r>
      <w:r w:rsidR="1C30584D">
        <w:t xml:space="preserve"> A</w:t>
      </w:r>
      <w:r>
        <w:t xml:space="preserve">: </w:t>
      </w:r>
      <w:r w:rsidR="794668AE">
        <w:t>Demographic breakdown</w:t>
      </w:r>
      <w:r>
        <w:t xml:space="preserve"> of </w:t>
      </w:r>
      <w:r w:rsidR="7B4930F3">
        <w:t xml:space="preserve">discussion </w:t>
      </w:r>
      <w:r>
        <w:t>groups</w:t>
      </w:r>
      <w:bookmarkEnd w:id="20"/>
    </w:p>
    <w:p w14:paraId="67F35D09" w14:textId="663AF415" w:rsidR="171DA917" w:rsidRDefault="171DA917" w:rsidP="171DA917">
      <w:pPr>
        <w:jc w:val="center"/>
      </w:pPr>
    </w:p>
    <w:p w14:paraId="3C42B17F" w14:textId="614C2735" w:rsidR="171DA917" w:rsidRDefault="25A67196" w:rsidP="0B359221">
      <w:pPr>
        <w:pStyle w:val="Heading2"/>
        <w:rPr>
          <w:rFonts w:asciiTheme="minorHAnsi" w:eastAsiaTheme="minorEastAsia" w:hAnsiTheme="minorHAnsi" w:cstheme="minorBidi"/>
          <w:b/>
          <w:bCs/>
          <w:color w:val="000000" w:themeColor="text1"/>
          <w:sz w:val="24"/>
          <w:szCs w:val="24"/>
        </w:rPr>
      </w:pPr>
      <w:bookmarkStart w:id="21" w:name="_Toc1995727963"/>
      <w:r>
        <w:t xml:space="preserve">Table 1: </w:t>
      </w:r>
      <w:r w:rsidR="2CA7BED0">
        <w:t xml:space="preserve">Discussion </w:t>
      </w:r>
      <w:r>
        <w:t>group with girls aged 12-15 in Inverclyde High School</w:t>
      </w:r>
      <w:bookmarkEnd w:id="21"/>
      <w: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0"/>
        <w:gridCol w:w="3000"/>
      </w:tblGrid>
      <w:tr w:rsidR="75F6E2C5" w14:paraId="412C10C6" w14:textId="77777777" w:rsidTr="70D1BDE0">
        <w:trPr>
          <w:trHeight w:val="300"/>
        </w:trPr>
        <w:tc>
          <w:tcPr>
            <w:tcW w:w="3000" w:type="dxa"/>
            <w:tcMar>
              <w:left w:w="105" w:type="dxa"/>
              <w:right w:w="105" w:type="dxa"/>
            </w:tcMar>
            <w:vAlign w:val="center"/>
          </w:tcPr>
          <w:p w14:paraId="1B394EF1" w14:textId="649E71F8" w:rsidR="75F6E2C5" w:rsidRDefault="75F6E2C5" w:rsidP="75F6E2C5">
            <w:pPr>
              <w:rPr>
                <w:rFonts w:ascii="Aptos" w:eastAsia="Aptos" w:hAnsi="Aptos" w:cs="Aptos"/>
              </w:rPr>
            </w:pPr>
            <w:r w:rsidRPr="75F6E2C5">
              <w:rPr>
                <w:rFonts w:ascii="Aptos" w:eastAsia="Aptos" w:hAnsi="Aptos" w:cs="Aptos"/>
                <w:b/>
                <w:bCs/>
              </w:rPr>
              <w:t>Age</w:t>
            </w:r>
          </w:p>
        </w:tc>
        <w:tc>
          <w:tcPr>
            <w:tcW w:w="3000" w:type="dxa"/>
            <w:tcMar>
              <w:left w:w="105" w:type="dxa"/>
              <w:right w:w="105" w:type="dxa"/>
            </w:tcMar>
            <w:vAlign w:val="center"/>
          </w:tcPr>
          <w:p w14:paraId="35722BA8" w14:textId="786A6173" w:rsidR="75F6E2C5" w:rsidRDefault="75F6E2C5" w:rsidP="75F6E2C5">
            <w:pPr>
              <w:rPr>
                <w:rFonts w:ascii="Aptos" w:eastAsia="Aptos" w:hAnsi="Aptos" w:cs="Aptos"/>
              </w:rPr>
            </w:pPr>
            <w:r w:rsidRPr="70D1BDE0">
              <w:rPr>
                <w:rFonts w:ascii="Aptos" w:eastAsia="Aptos" w:hAnsi="Aptos" w:cs="Aptos"/>
                <w:b/>
                <w:bCs/>
              </w:rPr>
              <w:t xml:space="preserve">Number of young women participating in </w:t>
            </w:r>
            <w:r w:rsidR="2AB1279A" w:rsidRPr="70D1BDE0">
              <w:rPr>
                <w:rFonts w:ascii="Aptos" w:eastAsia="Aptos" w:hAnsi="Aptos" w:cs="Aptos"/>
                <w:b/>
                <w:bCs/>
              </w:rPr>
              <w:t>discussion</w:t>
            </w:r>
            <w:r w:rsidRPr="70D1BDE0">
              <w:rPr>
                <w:rFonts w:ascii="Aptos" w:eastAsia="Aptos" w:hAnsi="Aptos" w:cs="Aptos"/>
                <w:b/>
                <w:bCs/>
              </w:rPr>
              <w:t xml:space="preserve"> group</w:t>
            </w:r>
          </w:p>
        </w:tc>
      </w:tr>
      <w:tr w:rsidR="75F6E2C5" w14:paraId="711FF90A" w14:textId="77777777" w:rsidTr="70D1BDE0">
        <w:trPr>
          <w:trHeight w:val="300"/>
        </w:trPr>
        <w:tc>
          <w:tcPr>
            <w:tcW w:w="3000" w:type="dxa"/>
            <w:tcMar>
              <w:left w:w="105" w:type="dxa"/>
              <w:right w:w="105" w:type="dxa"/>
            </w:tcMar>
            <w:vAlign w:val="center"/>
          </w:tcPr>
          <w:p w14:paraId="2D040A6E" w14:textId="2C2AA5FB" w:rsidR="75F6E2C5" w:rsidRDefault="75F6E2C5" w:rsidP="75F6E2C5">
            <w:pPr>
              <w:jc w:val="center"/>
              <w:rPr>
                <w:rFonts w:ascii="Aptos" w:eastAsia="Aptos" w:hAnsi="Aptos" w:cs="Aptos"/>
              </w:rPr>
            </w:pPr>
            <w:r w:rsidRPr="75F6E2C5">
              <w:rPr>
                <w:rFonts w:ascii="Aptos" w:eastAsia="Aptos" w:hAnsi="Aptos" w:cs="Aptos"/>
              </w:rPr>
              <w:t>12</w:t>
            </w:r>
          </w:p>
        </w:tc>
        <w:tc>
          <w:tcPr>
            <w:tcW w:w="3000" w:type="dxa"/>
            <w:tcMar>
              <w:left w:w="105" w:type="dxa"/>
              <w:right w:w="105" w:type="dxa"/>
            </w:tcMar>
            <w:vAlign w:val="center"/>
          </w:tcPr>
          <w:p w14:paraId="4AE07223" w14:textId="21CD28C1" w:rsidR="75F6E2C5" w:rsidRDefault="75F6E2C5" w:rsidP="75F6E2C5">
            <w:pPr>
              <w:jc w:val="center"/>
              <w:rPr>
                <w:rFonts w:ascii="Aptos" w:eastAsia="Aptos" w:hAnsi="Aptos" w:cs="Aptos"/>
              </w:rPr>
            </w:pPr>
            <w:r w:rsidRPr="75F6E2C5">
              <w:rPr>
                <w:rFonts w:ascii="Aptos" w:eastAsia="Aptos" w:hAnsi="Aptos" w:cs="Aptos"/>
              </w:rPr>
              <w:t>0</w:t>
            </w:r>
          </w:p>
        </w:tc>
      </w:tr>
      <w:tr w:rsidR="75F6E2C5" w14:paraId="245A349E" w14:textId="77777777" w:rsidTr="70D1BDE0">
        <w:trPr>
          <w:trHeight w:val="300"/>
        </w:trPr>
        <w:tc>
          <w:tcPr>
            <w:tcW w:w="3000" w:type="dxa"/>
            <w:tcMar>
              <w:left w:w="105" w:type="dxa"/>
              <w:right w:w="105" w:type="dxa"/>
            </w:tcMar>
            <w:vAlign w:val="center"/>
          </w:tcPr>
          <w:p w14:paraId="2A289C86" w14:textId="67E0F9EB" w:rsidR="75F6E2C5" w:rsidRDefault="75F6E2C5" w:rsidP="75F6E2C5">
            <w:pPr>
              <w:jc w:val="center"/>
              <w:rPr>
                <w:rFonts w:ascii="Aptos" w:eastAsia="Aptos" w:hAnsi="Aptos" w:cs="Aptos"/>
              </w:rPr>
            </w:pPr>
            <w:r w:rsidRPr="75F6E2C5">
              <w:rPr>
                <w:rFonts w:ascii="Aptos" w:eastAsia="Aptos" w:hAnsi="Aptos" w:cs="Aptos"/>
              </w:rPr>
              <w:t>13</w:t>
            </w:r>
          </w:p>
        </w:tc>
        <w:tc>
          <w:tcPr>
            <w:tcW w:w="3000" w:type="dxa"/>
            <w:tcMar>
              <w:left w:w="105" w:type="dxa"/>
              <w:right w:w="105" w:type="dxa"/>
            </w:tcMar>
            <w:vAlign w:val="center"/>
          </w:tcPr>
          <w:p w14:paraId="3EA457DE" w14:textId="37F786CF" w:rsidR="75F6E2C5" w:rsidRDefault="75F6E2C5" w:rsidP="75F6E2C5">
            <w:pPr>
              <w:jc w:val="center"/>
              <w:rPr>
                <w:rFonts w:ascii="Aptos" w:eastAsia="Aptos" w:hAnsi="Aptos" w:cs="Aptos"/>
              </w:rPr>
            </w:pPr>
            <w:r w:rsidRPr="75F6E2C5">
              <w:rPr>
                <w:rFonts w:ascii="Aptos" w:eastAsia="Aptos" w:hAnsi="Aptos" w:cs="Aptos"/>
              </w:rPr>
              <w:t>5</w:t>
            </w:r>
          </w:p>
        </w:tc>
      </w:tr>
      <w:tr w:rsidR="75F6E2C5" w14:paraId="382B378B" w14:textId="77777777" w:rsidTr="70D1BDE0">
        <w:trPr>
          <w:trHeight w:val="300"/>
        </w:trPr>
        <w:tc>
          <w:tcPr>
            <w:tcW w:w="3000" w:type="dxa"/>
            <w:tcMar>
              <w:left w:w="105" w:type="dxa"/>
              <w:right w:w="105" w:type="dxa"/>
            </w:tcMar>
            <w:vAlign w:val="center"/>
          </w:tcPr>
          <w:p w14:paraId="7DC7E208" w14:textId="4109CA46" w:rsidR="75F6E2C5" w:rsidRDefault="75F6E2C5" w:rsidP="75F6E2C5">
            <w:pPr>
              <w:jc w:val="center"/>
              <w:rPr>
                <w:rFonts w:ascii="Aptos" w:eastAsia="Aptos" w:hAnsi="Aptos" w:cs="Aptos"/>
              </w:rPr>
            </w:pPr>
            <w:r w:rsidRPr="75F6E2C5">
              <w:rPr>
                <w:rFonts w:ascii="Aptos" w:eastAsia="Aptos" w:hAnsi="Aptos" w:cs="Aptos"/>
              </w:rPr>
              <w:t>14</w:t>
            </w:r>
          </w:p>
        </w:tc>
        <w:tc>
          <w:tcPr>
            <w:tcW w:w="3000" w:type="dxa"/>
            <w:tcMar>
              <w:left w:w="105" w:type="dxa"/>
              <w:right w:w="105" w:type="dxa"/>
            </w:tcMar>
            <w:vAlign w:val="center"/>
          </w:tcPr>
          <w:p w14:paraId="062886F1" w14:textId="0E0AE50F" w:rsidR="75F6E2C5" w:rsidRDefault="75F6E2C5" w:rsidP="75F6E2C5">
            <w:pPr>
              <w:jc w:val="center"/>
              <w:rPr>
                <w:rFonts w:ascii="Aptos" w:eastAsia="Aptos" w:hAnsi="Aptos" w:cs="Aptos"/>
              </w:rPr>
            </w:pPr>
            <w:r w:rsidRPr="75F6E2C5">
              <w:rPr>
                <w:rFonts w:ascii="Aptos" w:eastAsia="Aptos" w:hAnsi="Aptos" w:cs="Aptos"/>
              </w:rPr>
              <w:t>2</w:t>
            </w:r>
          </w:p>
        </w:tc>
      </w:tr>
      <w:tr w:rsidR="75F6E2C5" w14:paraId="3635D1DF" w14:textId="77777777" w:rsidTr="70D1BDE0">
        <w:trPr>
          <w:trHeight w:val="300"/>
        </w:trPr>
        <w:tc>
          <w:tcPr>
            <w:tcW w:w="3000" w:type="dxa"/>
            <w:tcMar>
              <w:left w:w="105" w:type="dxa"/>
              <w:right w:w="105" w:type="dxa"/>
            </w:tcMar>
            <w:vAlign w:val="center"/>
          </w:tcPr>
          <w:p w14:paraId="2E0E8CD1" w14:textId="4BE3D722" w:rsidR="75F6E2C5" w:rsidRDefault="75F6E2C5" w:rsidP="75F6E2C5">
            <w:pPr>
              <w:jc w:val="center"/>
              <w:rPr>
                <w:rFonts w:ascii="Aptos" w:eastAsia="Aptos" w:hAnsi="Aptos" w:cs="Aptos"/>
              </w:rPr>
            </w:pPr>
            <w:r w:rsidRPr="75F6E2C5">
              <w:rPr>
                <w:rFonts w:ascii="Aptos" w:eastAsia="Aptos" w:hAnsi="Aptos" w:cs="Aptos"/>
              </w:rPr>
              <w:t>15</w:t>
            </w:r>
          </w:p>
        </w:tc>
        <w:tc>
          <w:tcPr>
            <w:tcW w:w="3000" w:type="dxa"/>
            <w:tcMar>
              <w:left w:w="105" w:type="dxa"/>
              <w:right w:w="105" w:type="dxa"/>
            </w:tcMar>
            <w:vAlign w:val="center"/>
          </w:tcPr>
          <w:p w14:paraId="770DD995" w14:textId="51FFC8FD" w:rsidR="75F6E2C5" w:rsidRDefault="75F6E2C5" w:rsidP="75F6E2C5">
            <w:pPr>
              <w:jc w:val="center"/>
              <w:rPr>
                <w:rFonts w:ascii="Aptos" w:eastAsia="Aptos" w:hAnsi="Aptos" w:cs="Aptos"/>
              </w:rPr>
            </w:pPr>
            <w:r w:rsidRPr="75F6E2C5">
              <w:rPr>
                <w:rFonts w:ascii="Aptos" w:eastAsia="Aptos" w:hAnsi="Aptos" w:cs="Aptos"/>
              </w:rPr>
              <w:t>1</w:t>
            </w:r>
          </w:p>
        </w:tc>
      </w:tr>
      <w:tr w:rsidR="75F6E2C5" w14:paraId="6D24E34D" w14:textId="77777777" w:rsidTr="70D1BDE0">
        <w:trPr>
          <w:trHeight w:val="300"/>
        </w:trPr>
        <w:tc>
          <w:tcPr>
            <w:tcW w:w="3000" w:type="dxa"/>
            <w:tcMar>
              <w:left w:w="105" w:type="dxa"/>
              <w:right w:w="105" w:type="dxa"/>
            </w:tcMar>
            <w:vAlign w:val="center"/>
          </w:tcPr>
          <w:p w14:paraId="55CF318B" w14:textId="35F1CCD3" w:rsidR="75F6E2C5" w:rsidRDefault="75F6E2C5" w:rsidP="75F6E2C5">
            <w:pPr>
              <w:jc w:val="center"/>
              <w:rPr>
                <w:rFonts w:ascii="Aptos" w:eastAsia="Aptos" w:hAnsi="Aptos" w:cs="Aptos"/>
                <w:b/>
                <w:bCs/>
              </w:rPr>
            </w:pPr>
            <w:r w:rsidRPr="75F6E2C5">
              <w:rPr>
                <w:rFonts w:ascii="Aptos" w:eastAsia="Aptos" w:hAnsi="Aptos" w:cs="Aptos"/>
                <w:b/>
                <w:bCs/>
              </w:rPr>
              <w:t>Total</w:t>
            </w:r>
          </w:p>
        </w:tc>
        <w:tc>
          <w:tcPr>
            <w:tcW w:w="3000" w:type="dxa"/>
            <w:tcMar>
              <w:left w:w="105" w:type="dxa"/>
              <w:right w:w="105" w:type="dxa"/>
            </w:tcMar>
            <w:vAlign w:val="center"/>
          </w:tcPr>
          <w:p w14:paraId="08CE3172" w14:textId="4F1B6E11" w:rsidR="75F6E2C5" w:rsidRDefault="75F6E2C5" w:rsidP="75F6E2C5">
            <w:pPr>
              <w:jc w:val="center"/>
              <w:rPr>
                <w:rFonts w:ascii="Aptos" w:eastAsia="Aptos" w:hAnsi="Aptos" w:cs="Aptos"/>
                <w:b/>
                <w:bCs/>
              </w:rPr>
            </w:pPr>
            <w:r w:rsidRPr="75F6E2C5">
              <w:rPr>
                <w:rFonts w:ascii="Aptos" w:eastAsia="Aptos" w:hAnsi="Aptos" w:cs="Aptos"/>
                <w:b/>
                <w:bCs/>
              </w:rPr>
              <w:t>8</w:t>
            </w:r>
          </w:p>
        </w:tc>
      </w:tr>
    </w:tbl>
    <w:p w14:paraId="4396B94D" w14:textId="1B82533C" w:rsidR="171DA917" w:rsidRDefault="171DA917" w:rsidP="75F6E2C5">
      <w:pPr>
        <w:spacing w:after="0"/>
        <w:rPr>
          <w:color w:val="000000" w:themeColor="text1"/>
        </w:rPr>
      </w:pPr>
    </w:p>
    <w:p w14:paraId="3DF3FA46" w14:textId="26F5F2AC" w:rsidR="171DA917" w:rsidRDefault="3477C6DD" w:rsidP="0B359221">
      <w:pPr>
        <w:pStyle w:val="Heading2"/>
        <w:rPr>
          <w:rFonts w:asciiTheme="minorHAnsi" w:eastAsiaTheme="minorEastAsia" w:hAnsiTheme="minorHAnsi" w:cstheme="minorBidi"/>
          <w:b/>
          <w:bCs/>
          <w:color w:val="000000" w:themeColor="text1"/>
        </w:rPr>
      </w:pPr>
      <w:bookmarkStart w:id="22" w:name="_Toc1297147905"/>
      <w:r>
        <w:t xml:space="preserve">Table 2: </w:t>
      </w:r>
      <w:r w:rsidR="25E78BB5">
        <w:t>Discussion</w:t>
      </w:r>
      <w:r>
        <w:t xml:space="preserve"> groups with girls and young women aged 12-18 in Graeme High School, Falkirk</w:t>
      </w:r>
      <w:bookmarkEnd w:id="22"/>
      <w: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0"/>
        <w:gridCol w:w="3000"/>
      </w:tblGrid>
      <w:tr w:rsidR="75F6E2C5" w14:paraId="641DF1C4" w14:textId="77777777" w:rsidTr="70D1BDE0">
        <w:trPr>
          <w:trHeight w:val="300"/>
        </w:trPr>
        <w:tc>
          <w:tcPr>
            <w:tcW w:w="3000" w:type="dxa"/>
            <w:tcMar>
              <w:left w:w="105" w:type="dxa"/>
              <w:right w:w="105" w:type="dxa"/>
            </w:tcMar>
            <w:vAlign w:val="center"/>
          </w:tcPr>
          <w:p w14:paraId="51B410B7" w14:textId="649E71F8" w:rsidR="75F6E2C5" w:rsidRDefault="75F6E2C5" w:rsidP="75F6E2C5">
            <w:pPr>
              <w:jc w:val="center"/>
              <w:rPr>
                <w:rFonts w:ascii="Aptos" w:eastAsia="Aptos" w:hAnsi="Aptos" w:cs="Aptos"/>
              </w:rPr>
            </w:pPr>
            <w:r w:rsidRPr="75F6E2C5">
              <w:rPr>
                <w:rFonts w:ascii="Aptos" w:eastAsia="Aptos" w:hAnsi="Aptos" w:cs="Aptos"/>
                <w:b/>
                <w:bCs/>
              </w:rPr>
              <w:t>Age</w:t>
            </w:r>
          </w:p>
        </w:tc>
        <w:tc>
          <w:tcPr>
            <w:tcW w:w="3000" w:type="dxa"/>
            <w:tcMar>
              <w:left w:w="105" w:type="dxa"/>
              <w:right w:w="105" w:type="dxa"/>
            </w:tcMar>
            <w:vAlign w:val="center"/>
          </w:tcPr>
          <w:p w14:paraId="19038224" w14:textId="3B0AD844" w:rsidR="75F6E2C5" w:rsidRDefault="75F6E2C5" w:rsidP="75F6E2C5">
            <w:pPr>
              <w:jc w:val="center"/>
              <w:rPr>
                <w:rFonts w:ascii="Aptos" w:eastAsia="Aptos" w:hAnsi="Aptos" w:cs="Aptos"/>
              </w:rPr>
            </w:pPr>
            <w:r w:rsidRPr="70D1BDE0">
              <w:rPr>
                <w:rFonts w:ascii="Aptos" w:eastAsia="Aptos" w:hAnsi="Aptos" w:cs="Aptos"/>
                <w:b/>
                <w:bCs/>
              </w:rPr>
              <w:t xml:space="preserve">Number of girls and young women participating in </w:t>
            </w:r>
            <w:r w:rsidR="321B07B4" w:rsidRPr="70D1BDE0">
              <w:rPr>
                <w:rFonts w:ascii="Aptos" w:eastAsia="Aptos" w:hAnsi="Aptos" w:cs="Aptos"/>
                <w:b/>
                <w:bCs/>
              </w:rPr>
              <w:t xml:space="preserve">discussion </w:t>
            </w:r>
            <w:r w:rsidRPr="70D1BDE0">
              <w:rPr>
                <w:rFonts w:ascii="Aptos" w:eastAsia="Aptos" w:hAnsi="Aptos" w:cs="Aptos"/>
                <w:b/>
                <w:bCs/>
              </w:rPr>
              <w:t>groups</w:t>
            </w:r>
          </w:p>
        </w:tc>
      </w:tr>
      <w:tr w:rsidR="75F6E2C5" w14:paraId="260ACFA7" w14:textId="77777777" w:rsidTr="70D1BDE0">
        <w:trPr>
          <w:trHeight w:val="300"/>
        </w:trPr>
        <w:tc>
          <w:tcPr>
            <w:tcW w:w="3000" w:type="dxa"/>
            <w:tcMar>
              <w:left w:w="105" w:type="dxa"/>
              <w:right w:w="105" w:type="dxa"/>
            </w:tcMar>
            <w:vAlign w:val="center"/>
          </w:tcPr>
          <w:p w14:paraId="1201A0DF" w14:textId="2C2AA5FB" w:rsidR="75F6E2C5" w:rsidRDefault="75F6E2C5" w:rsidP="75F6E2C5">
            <w:pPr>
              <w:jc w:val="center"/>
              <w:rPr>
                <w:rFonts w:ascii="Aptos" w:eastAsia="Aptos" w:hAnsi="Aptos" w:cs="Aptos"/>
              </w:rPr>
            </w:pPr>
            <w:r w:rsidRPr="75F6E2C5">
              <w:rPr>
                <w:rFonts w:ascii="Aptos" w:eastAsia="Aptos" w:hAnsi="Aptos" w:cs="Aptos"/>
              </w:rPr>
              <w:t>12</w:t>
            </w:r>
          </w:p>
        </w:tc>
        <w:tc>
          <w:tcPr>
            <w:tcW w:w="3000" w:type="dxa"/>
            <w:tcMar>
              <w:left w:w="105" w:type="dxa"/>
              <w:right w:w="105" w:type="dxa"/>
            </w:tcMar>
            <w:vAlign w:val="center"/>
          </w:tcPr>
          <w:p w14:paraId="301349C5" w14:textId="21CD28C1" w:rsidR="75F6E2C5" w:rsidRDefault="75F6E2C5" w:rsidP="75F6E2C5">
            <w:pPr>
              <w:jc w:val="center"/>
              <w:rPr>
                <w:rFonts w:ascii="Aptos" w:eastAsia="Aptos" w:hAnsi="Aptos" w:cs="Aptos"/>
              </w:rPr>
            </w:pPr>
            <w:r w:rsidRPr="75F6E2C5">
              <w:rPr>
                <w:rFonts w:ascii="Aptos" w:eastAsia="Aptos" w:hAnsi="Aptos" w:cs="Aptos"/>
              </w:rPr>
              <w:t>0</w:t>
            </w:r>
          </w:p>
        </w:tc>
      </w:tr>
      <w:tr w:rsidR="75F6E2C5" w14:paraId="0D8DE061" w14:textId="77777777" w:rsidTr="70D1BDE0">
        <w:trPr>
          <w:trHeight w:val="300"/>
        </w:trPr>
        <w:tc>
          <w:tcPr>
            <w:tcW w:w="3000" w:type="dxa"/>
            <w:tcMar>
              <w:left w:w="105" w:type="dxa"/>
              <w:right w:w="105" w:type="dxa"/>
            </w:tcMar>
            <w:vAlign w:val="center"/>
          </w:tcPr>
          <w:p w14:paraId="0597E957" w14:textId="67E0F9EB" w:rsidR="75F6E2C5" w:rsidRDefault="75F6E2C5" w:rsidP="75F6E2C5">
            <w:pPr>
              <w:jc w:val="center"/>
              <w:rPr>
                <w:rFonts w:ascii="Aptos" w:eastAsia="Aptos" w:hAnsi="Aptos" w:cs="Aptos"/>
              </w:rPr>
            </w:pPr>
            <w:r w:rsidRPr="75F6E2C5">
              <w:rPr>
                <w:rFonts w:ascii="Aptos" w:eastAsia="Aptos" w:hAnsi="Aptos" w:cs="Aptos"/>
              </w:rPr>
              <w:t>13</w:t>
            </w:r>
          </w:p>
        </w:tc>
        <w:tc>
          <w:tcPr>
            <w:tcW w:w="3000" w:type="dxa"/>
            <w:tcMar>
              <w:left w:w="105" w:type="dxa"/>
              <w:right w:w="105" w:type="dxa"/>
            </w:tcMar>
            <w:vAlign w:val="center"/>
          </w:tcPr>
          <w:p w14:paraId="6FAFC017" w14:textId="030C8FE8" w:rsidR="75F6E2C5" w:rsidRDefault="75F6E2C5" w:rsidP="75F6E2C5">
            <w:pPr>
              <w:jc w:val="center"/>
              <w:rPr>
                <w:rFonts w:ascii="Aptos" w:eastAsia="Aptos" w:hAnsi="Aptos" w:cs="Aptos"/>
              </w:rPr>
            </w:pPr>
            <w:r w:rsidRPr="75F6E2C5">
              <w:rPr>
                <w:rFonts w:ascii="Aptos" w:eastAsia="Aptos" w:hAnsi="Aptos" w:cs="Aptos"/>
              </w:rPr>
              <w:t>2</w:t>
            </w:r>
          </w:p>
        </w:tc>
      </w:tr>
      <w:tr w:rsidR="75F6E2C5" w14:paraId="3AA84A56" w14:textId="77777777" w:rsidTr="70D1BDE0">
        <w:trPr>
          <w:trHeight w:val="300"/>
        </w:trPr>
        <w:tc>
          <w:tcPr>
            <w:tcW w:w="3000" w:type="dxa"/>
            <w:tcMar>
              <w:left w:w="105" w:type="dxa"/>
              <w:right w:w="105" w:type="dxa"/>
            </w:tcMar>
            <w:vAlign w:val="center"/>
          </w:tcPr>
          <w:p w14:paraId="503B7761" w14:textId="4109CA46" w:rsidR="75F6E2C5" w:rsidRDefault="75F6E2C5" w:rsidP="75F6E2C5">
            <w:pPr>
              <w:jc w:val="center"/>
              <w:rPr>
                <w:rFonts w:ascii="Aptos" w:eastAsia="Aptos" w:hAnsi="Aptos" w:cs="Aptos"/>
              </w:rPr>
            </w:pPr>
            <w:r w:rsidRPr="75F6E2C5">
              <w:rPr>
                <w:rFonts w:ascii="Aptos" w:eastAsia="Aptos" w:hAnsi="Aptos" w:cs="Aptos"/>
              </w:rPr>
              <w:t>14</w:t>
            </w:r>
          </w:p>
        </w:tc>
        <w:tc>
          <w:tcPr>
            <w:tcW w:w="3000" w:type="dxa"/>
            <w:tcMar>
              <w:left w:w="105" w:type="dxa"/>
              <w:right w:w="105" w:type="dxa"/>
            </w:tcMar>
            <w:vAlign w:val="center"/>
          </w:tcPr>
          <w:p w14:paraId="7F4A4521" w14:textId="4DE150EE" w:rsidR="75F6E2C5" w:rsidRDefault="75F6E2C5" w:rsidP="75F6E2C5">
            <w:pPr>
              <w:jc w:val="center"/>
              <w:rPr>
                <w:rFonts w:ascii="Aptos" w:eastAsia="Aptos" w:hAnsi="Aptos" w:cs="Aptos"/>
              </w:rPr>
            </w:pPr>
            <w:r w:rsidRPr="75F6E2C5">
              <w:rPr>
                <w:rFonts w:ascii="Aptos" w:eastAsia="Aptos" w:hAnsi="Aptos" w:cs="Aptos"/>
              </w:rPr>
              <w:t>3</w:t>
            </w:r>
          </w:p>
        </w:tc>
      </w:tr>
      <w:tr w:rsidR="75F6E2C5" w14:paraId="484BF5A8" w14:textId="77777777" w:rsidTr="70D1BDE0">
        <w:trPr>
          <w:trHeight w:val="300"/>
        </w:trPr>
        <w:tc>
          <w:tcPr>
            <w:tcW w:w="3000" w:type="dxa"/>
            <w:tcMar>
              <w:left w:w="105" w:type="dxa"/>
              <w:right w:w="105" w:type="dxa"/>
            </w:tcMar>
            <w:vAlign w:val="center"/>
          </w:tcPr>
          <w:p w14:paraId="181B8AA8" w14:textId="4BE3D722" w:rsidR="75F6E2C5" w:rsidRDefault="75F6E2C5" w:rsidP="75F6E2C5">
            <w:pPr>
              <w:jc w:val="center"/>
              <w:rPr>
                <w:rFonts w:ascii="Aptos" w:eastAsia="Aptos" w:hAnsi="Aptos" w:cs="Aptos"/>
              </w:rPr>
            </w:pPr>
            <w:r w:rsidRPr="75F6E2C5">
              <w:rPr>
                <w:rFonts w:ascii="Aptos" w:eastAsia="Aptos" w:hAnsi="Aptos" w:cs="Aptos"/>
              </w:rPr>
              <w:t>15</w:t>
            </w:r>
          </w:p>
        </w:tc>
        <w:tc>
          <w:tcPr>
            <w:tcW w:w="3000" w:type="dxa"/>
            <w:tcMar>
              <w:left w:w="105" w:type="dxa"/>
              <w:right w:w="105" w:type="dxa"/>
            </w:tcMar>
            <w:vAlign w:val="center"/>
          </w:tcPr>
          <w:p w14:paraId="291669E7" w14:textId="51FFC8FD" w:rsidR="75F6E2C5" w:rsidRDefault="75F6E2C5" w:rsidP="75F6E2C5">
            <w:pPr>
              <w:jc w:val="center"/>
              <w:rPr>
                <w:rFonts w:ascii="Aptos" w:eastAsia="Aptos" w:hAnsi="Aptos" w:cs="Aptos"/>
              </w:rPr>
            </w:pPr>
            <w:r w:rsidRPr="75F6E2C5">
              <w:rPr>
                <w:rFonts w:ascii="Aptos" w:eastAsia="Aptos" w:hAnsi="Aptos" w:cs="Aptos"/>
              </w:rPr>
              <w:t>1</w:t>
            </w:r>
          </w:p>
        </w:tc>
      </w:tr>
      <w:tr w:rsidR="75F6E2C5" w14:paraId="74EA1248" w14:textId="77777777" w:rsidTr="70D1BDE0">
        <w:trPr>
          <w:trHeight w:val="300"/>
        </w:trPr>
        <w:tc>
          <w:tcPr>
            <w:tcW w:w="3000" w:type="dxa"/>
            <w:tcMar>
              <w:left w:w="105" w:type="dxa"/>
              <w:right w:w="105" w:type="dxa"/>
            </w:tcMar>
            <w:vAlign w:val="center"/>
          </w:tcPr>
          <w:p w14:paraId="25246DBD" w14:textId="2E5F344A" w:rsidR="75F6E2C5" w:rsidRDefault="75F6E2C5" w:rsidP="75F6E2C5">
            <w:pPr>
              <w:jc w:val="center"/>
              <w:rPr>
                <w:rFonts w:ascii="Aptos" w:eastAsia="Aptos" w:hAnsi="Aptos" w:cs="Aptos"/>
              </w:rPr>
            </w:pPr>
            <w:r w:rsidRPr="75F6E2C5">
              <w:rPr>
                <w:rFonts w:ascii="Aptos" w:eastAsia="Aptos" w:hAnsi="Aptos" w:cs="Aptos"/>
              </w:rPr>
              <w:t>16</w:t>
            </w:r>
          </w:p>
        </w:tc>
        <w:tc>
          <w:tcPr>
            <w:tcW w:w="3000" w:type="dxa"/>
            <w:tcMar>
              <w:left w:w="105" w:type="dxa"/>
              <w:right w:w="105" w:type="dxa"/>
            </w:tcMar>
            <w:vAlign w:val="center"/>
          </w:tcPr>
          <w:p w14:paraId="3115342B" w14:textId="4F665026" w:rsidR="75F6E2C5" w:rsidRDefault="75F6E2C5" w:rsidP="75F6E2C5">
            <w:pPr>
              <w:jc w:val="center"/>
              <w:rPr>
                <w:rFonts w:ascii="Aptos" w:eastAsia="Aptos" w:hAnsi="Aptos" w:cs="Aptos"/>
              </w:rPr>
            </w:pPr>
            <w:r w:rsidRPr="75F6E2C5">
              <w:rPr>
                <w:rFonts w:ascii="Aptos" w:eastAsia="Aptos" w:hAnsi="Aptos" w:cs="Aptos"/>
              </w:rPr>
              <w:t>6</w:t>
            </w:r>
          </w:p>
        </w:tc>
      </w:tr>
      <w:tr w:rsidR="75F6E2C5" w14:paraId="17783236" w14:textId="77777777" w:rsidTr="70D1BDE0">
        <w:trPr>
          <w:trHeight w:val="300"/>
        </w:trPr>
        <w:tc>
          <w:tcPr>
            <w:tcW w:w="3000" w:type="dxa"/>
            <w:tcMar>
              <w:left w:w="105" w:type="dxa"/>
              <w:right w:w="105" w:type="dxa"/>
            </w:tcMar>
            <w:vAlign w:val="center"/>
          </w:tcPr>
          <w:p w14:paraId="28A16622" w14:textId="01C590C5" w:rsidR="75F6E2C5" w:rsidRDefault="75F6E2C5" w:rsidP="75F6E2C5">
            <w:pPr>
              <w:jc w:val="center"/>
              <w:rPr>
                <w:rFonts w:ascii="Aptos" w:eastAsia="Aptos" w:hAnsi="Aptos" w:cs="Aptos"/>
              </w:rPr>
            </w:pPr>
            <w:r w:rsidRPr="75F6E2C5">
              <w:rPr>
                <w:rFonts w:ascii="Aptos" w:eastAsia="Aptos" w:hAnsi="Aptos" w:cs="Aptos"/>
              </w:rPr>
              <w:t>17</w:t>
            </w:r>
          </w:p>
        </w:tc>
        <w:tc>
          <w:tcPr>
            <w:tcW w:w="3000" w:type="dxa"/>
            <w:tcMar>
              <w:left w:w="105" w:type="dxa"/>
              <w:right w:w="105" w:type="dxa"/>
            </w:tcMar>
            <w:vAlign w:val="center"/>
          </w:tcPr>
          <w:p w14:paraId="5E0D146F" w14:textId="1B75D01C" w:rsidR="75F6E2C5" w:rsidRDefault="75F6E2C5" w:rsidP="75F6E2C5">
            <w:pPr>
              <w:jc w:val="center"/>
              <w:rPr>
                <w:rFonts w:ascii="Aptos" w:eastAsia="Aptos" w:hAnsi="Aptos" w:cs="Aptos"/>
              </w:rPr>
            </w:pPr>
            <w:r w:rsidRPr="75F6E2C5">
              <w:rPr>
                <w:rFonts w:ascii="Aptos" w:eastAsia="Aptos" w:hAnsi="Aptos" w:cs="Aptos"/>
              </w:rPr>
              <w:t>1</w:t>
            </w:r>
          </w:p>
        </w:tc>
      </w:tr>
      <w:tr w:rsidR="75F6E2C5" w14:paraId="4D49897B" w14:textId="77777777" w:rsidTr="70D1BDE0">
        <w:trPr>
          <w:trHeight w:val="300"/>
        </w:trPr>
        <w:tc>
          <w:tcPr>
            <w:tcW w:w="3000" w:type="dxa"/>
            <w:tcMar>
              <w:left w:w="105" w:type="dxa"/>
              <w:right w:w="105" w:type="dxa"/>
            </w:tcMar>
            <w:vAlign w:val="center"/>
          </w:tcPr>
          <w:p w14:paraId="0EAE5BA6" w14:textId="4617789D" w:rsidR="75F6E2C5" w:rsidRDefault="75F6E2C5" w:rsidP="75F6E2C5">
            <w:pPr>
              <w:jc w:val="center"/>
              <w:rPr>
                <w:rFonts w:ascii="Aptos" w:eastAsia="Aptos" w:hAnsi="Aptos" w:cs="Aptos"/>
              </w:rPr>
            </w:pPr>
            <w:r w:rsidRPr="75F6E2C5">
              <w:rPr>
                <w:rFonts w:ascii="Aptos" w:eastAsia="Aptos" w:hAnsi="Aptos" w:cs="Aptos"/>
              </w:rPr>
              <w:t>18</w:t>
            </w:r>
          </w:p>
        </w:tc>
        <w:tc>
          <w:tcPr>
            <w:tcW w:w="3000" w:type="dxa"/>
            <w:tcMar>
              <w:left w:w="105" w:type="dxa"/>
              <w:right w:w="105" w:type="dxa"/>
            </w:tcMar>
            <w:vAlign w:val="center"/>
          </w:tcPr>
          <w:p w14:paraId="589DE563" w14:textId="210D409F" w:rsidR="75F6E2C5" w:rsidRDefault="75F6E2C5" w:rsidP="75F6E2C5">
            <w:pPr>
              <w:jc w:val="center"/>
              <w:rPr>
                <w:rFonts w:ascii="Aptos" w:eastAsia="Aptos" w:hAnsi="Aptos" w:cs="Aptos"/>
              </w:rPr>
            </w:pPr>
            <w:r w:rsidRPr="75F6E2C5">
              <w:rPr>
                <w:rFonts w:ascii="Aptos" w:eastAsia="Aptos" w:hAnsi="Aptos" w:cs="Aptos"/>
              </w:rPr>
              <w:t>0</w:t>
            </w:r>
          </w:p>
        </w:tc>
      </w:tr>
      <w:tr w:rsidR="75F6E2C5" w14:paraId="2338702D" w14:textId="77777777" w:rsidTr="70D1BDE0">
        <w:trPr>
          <w:trHeight w:val="300"/>
        </w:trPr>
        <w:tc>
          <w:tcPr>
            <w:tcW w:w="3000" w:type="dxa"/>
            <w:tcMar>
              <w:left w:w="105" w:type="dxa"/>
              <w:right w:w="105" w:type="dxa"/>
            </w:tcMar>
            <w:vAlign w:val="center"/>
          </w:tcPr>
          <w:p w14:paraId="02F0ECB5" w14:textId="2D992580" w:rsidR="75F6E2C5" w:rsidRDefault="75F6E2C5" w:rsidP="75F6E2C5">
            <w:pPr>
              <w:jc w:val="center"/>
              <w:rPr>
                <w:rFonts w:ascii="Aptos" w:eastAsia="Aptos" w:hAnsi="Aptos" w:cs="Aptos"/>
                <w:b/>
                <w:bCs/>
              </w:rPr>
            </w:pPr>
            <w:r w:rsidRPr="75F6E2C5">
              <w:rPr>
                <w:rFonts w:ascii="Aptos" w:eastAsia="Aptos" w:hAnsi="Aptos" w:cs="Aptos"/>
                <w:b/>
                <w:bCs/>
              </w:rPr>
              <w:t>Total</w:t>
            </w:r>
          </w:p>
        </w:tc>
        <w:tc>
          <w:tcPr>
            <w:tcW w:w="3000" w:type="dxa"/>
            <w:tcMar>
              <w:left w:w="105" w:type="dxa"/>
              <w:right w:w="105" w:type="dxa"/>
            </w:tcMar>
            <w:vAlign w:val="center"/>
          </w:tcPr>
          <w:p w14:paraId="61A7F084" w14:textId="31F85CF3" w:rsidR="75F6E2C5" w:rsidRDefault="75F6E2C5" w:rsidP="75F6E2C5">
            <w:pPr>
              <w:jc w:val="center"/>
              <w:rPr>
                <w:rFonts w:ascii="Aptos" w:eastAsia="Aptos" w:hAnsi="Aptos" w:cs="Aptos"/>
                <w:b/>
                <w:bCs/>
              </w:rPr>
            </w:pPr>
            <w:r w:rsidRPr="75F6E2C5">
              <w:rPr>
                <w:rFonts w:ascii="Aptos" w:eastAsia="Aptos" w:hAnsi="Aptos" w:cs="Aptos"/>
                <w:b/>
                <w:bCs/>
              </w:rPr>
              <w:t>13</w:t>
            </w:r>
          </w:p>
        </w:tc>
      </w:tr>
    </w:tbl>
    <w:p w14:paraId="2FF8B241" w14:textId="3D2F1DAA" w:rsidR="171DA917" w:rsidRDefault="171DA917" w:rsidP="75F6E2C5">
      <w:pPr>
        <w:rPr>
          <w:b/>
          <w:bCs/>
          <w:color w:val="000000" w:themeColor="text1"/>
        </w:rPr>
      </w:pPr>
    </w:p>
    <w:p w14:paraId="104BB31D" w14:textId="1C8E0C81" w:rsidR="171DA917" w:rsidRDefault="3477C6DD" w:rsidP="0B359221">
      <w:pPr>
        <w:pStyle w:val="Heading2"/>
        <w:rPr>
          <w:rFonts w:asciiTheme="minorHAnsi" w:eastAsiaTheme="minorEastAsia" w:hAnsiTheme="minorHAnsi" w:cstheme="minorBidi"/>
          <w:b/>
          <w:bCs/>
          <w:color w:val="000000" w:themeColor="text1"/>
        </w:rPr>
      </w:pPr>
      <w:bookmarkStart w:id="23" w:name="_Toc806482277"/>
      <w:r>
        <w:t xml:space="preserve">Table 3: </w:t>
      </w:r>
      <w:r w:rsidR="45A11B9F">
        <w:t>Discussion</w:t>
      </w:r>
      <w:r>
        <w:t xml:space="preserve"> group with young women aged 16-2</w:t>
      </w:r>
      <w:r w:rsidR="44EA8921">
        <w:t>1</w:t>
      </w:r>
      <w:r>
        <w:t xml:space="preserve"> in Dumfries and Galloway</w:t>
      </w:r>
      <w:bookmarkEnd w:id="23"/>
      <w:r>
        <w:t xml:space="preserve"> </w:t>
      </w:r>
    </w:p>
    <w:tbl>
      <w:tblPr>
        <w:tblStyle w:val="TableGrid"/>
        <w:tblW w:w="0" w:type="auto"/>
        <w:tblLayout w:type="fixed"/>
        <w:tblLook w:val="06A0" w:firstRow="1" w:lastRow="0" w:firstColumn="1" w:lastColumn="0" w:noHBand="1" w:noVBand="1"/>
      </w:tblPr>
      <w:tblGrid>
        <w:gridCol w:w="3180"/>
        <w:gridCol w:w="2948"/>
      </w:tblGrid>
      <w:tr w:rsidR="75F6E2C5" w14:paraId="2A56BCF4" w14:textId="77777777" w:rsidTr="70D1BDE0">
        <w:trPr>
          <w:trHeight w:val="300"/>
        </w:trPr>
        <w:tc>
          <w:tcPr>
            <w:tcW w:w="3180" w:type="dxa"/>
          </w:tcPr>
          <w:p w14:paraId="400DE150" w14:textId="2CE6F792" w:rsidR="75F6E2C5" w:rsidRDefault="75F6E2C5" w:rsidP="75F6E2C5">
            <w:pPr>
              <w:jc w:val="center"/>
              <w:rPr>
                <w:b/>
                <w:bCs/>
                <w:color w:val="000000" w:themeColor="text1"/>
              </w:rPr>
            </w:pPr>
            <w:r w:rsidRPr="75F6E2C5">
              <w:rPr>
                <w:b/>
                <w:bCs/>
                <w:color w:val="000000" w:themeColor="text1"/>
              </w:rPr>
              <w:t>Age</w:t>
            </w:r>
          </w:p>
        </w:tc>
        <w:tc>
          <w:tcPr>
            <w:tcW w:w="2948" w:type="dxa"/>
          </w:tcPr>
          <w:p w14:paraId="11D698B8" w14:textId="73D1391E" w:rsidR="75F6E2C5" w:rsidRDefault="75F6E2C5" w:rsidP="75F6E2C5">
            <w:pPr>
              <w:rPr>
                <w:b/>
                <w:bCs/>
                <w:color w:val="000000" w:themeColor="text1"/>
              </w:rPr>
            </w:pPr>
            <w:r w:rsidRPr="70D1BDE0">
              <w:rPr>
                <w:b/>
                <w:bCs/>
                <w:color w:val="000000" w:themeColor="text1"/>
              </w:rPr>
              <w:t xml:space="preserve">Number of young women participating in </w:t>
            </w:r>
            <w:r w:rsidR="50A01C97" w:rsidRPr="70D1BDE0">
              <w:rPr>
                <w:b/>
                <w:bCs/>
                <w:color w:val="000000" w:themeColor="text1"/>
              </w:rPr>
              <w:t>discussion</w:t>
            </w:r>
            <w:r w:rsidRPr="70D1BDE0">
              <w:rPr>
                <w:b/>
                <w:bCs/>
                <w:color w:val="000000" w:themeColor="text1"/>
              </w:rPr>
              <w:t xml:space="preserve"> groups </w:t>
            </w:r>
            <w:r>
              <w:br/>
            </w:r>
          </w:p>
        </w:tc>
      </w:tr>
      <w:tr w:rsidR="75F6E2C5" w14:paraId="1C266868" w14:textId="77777777" w:rsidTr="70D1BDE0">
        <w:trPr>
          <w:trHeight w:val="300"/>
        </w:trPr>
        <w:tc>
          <w:tcPr>
            <w:tcW w:w="3180" w:type="dxa"/>
          </w:tcPr>
          <w:p w14:paraId="319A5710" w14:textId="6C975C69" w:rsidR="75F6E2C5" w:rsidRDefault="75F6E2C5" w:rsidP="75F6E2C5">
            <w:pPr>
              <w:jc w:val="center"/>
              <w:rPr>
                <w:color w:val="000000" w:themeColor="text1"/>
              </w:rPr>
            </w:pPr>
            <w:r w:rsidRPr="75F6E2C5">
              <w:rPr>
                <w:color w:val="000000" w:themeColor="text1"/>
              </w:rPr>
              <w:lastRenderedPageBreak/>
              <w:t>16</w:t>
            </w:r>
          </w:p>
        </w:tc>
        <w:tc>
          <w:tcPr>
            <w:tcW w:w="2948" w:type="dxa"/>
          </w:tcPr>
          <w:p w14:paraId="526031BE" w14:textId="2CD15C96" w:rsidR="75F6E2C5" w:rsidRDefault="7FEED343" w:rsidP="3C6BF783">
            <w:pPr>
              <w:jc w:val="center"/>
              <w:rPr>
                <w:color w:val="000000" w:themeColor="text1"/>
              </w:rPr>
            </w:pPr>
            <w:r w:rsidRPr="3C6BF783">
              <w:rPr>
                <w:color w:val="000000" w:themeColor="text1"/>
              </w:rPr>
              <w:t>2</w:t>
            </w:r>
          </w:p>
        </w:tc>
      </w:tr>
      <w:tr w:rsidR="75F6E2C5" w14:paraId="08B9B383" w14:textId="77777777" w:rsidTr="70D1BDE0">
        <w:trPr>
          <w:trHeight w:val="300"/>
        </w:trPr>
        <w:tc>
          <w:tcPr>
            <w:tcW w:w="3180" w:type="dxa"/>
          </w:tcPr>
          <w:p w14:paraId="74548701" w14:textId="7E2DB46A" w:rsidR="75F6E2C5" w:rsidRDefault="75F6E2C5" w:rsidP="75F6E2C5">
            <w:pPr>
              <w:jc w:val="center"/>
              <w:rPr>
                <w:color w:val="000000" w:themeColor="text1"/>
              </w:rPr>
            </w:pPr>
            <w:r w:rsidRPr="75F6E2C5">
              <w:rPr>
                <w:color w:val="000000" w:themeColor="text1"/>
              </w:rPr>
              <w:t>17</w:t>
            </w:r>
          </w:p>
        </w:tc>
        <w:tc>
          <w:tcPr>
            <w:tcW w:w="2948" w:type="dxa"/>
          </w:tcPr>
          <w:p w14:paraId="4FC5DC9D" w14:textId="29EF2DED" w:rsidR="75F6E2C5" w:rsidRDefault="52F08574" w:rsidP="3C6BF783">
            <w:pPr>
              <w:jc w:val="center"/>
              <w:rPr>
                <w:color w:val="000000" w:themeColor="text1"/>
              </w:rPr>
            </w:pPr>
            <w:r w:rsidRPr="3C6BF783">
              <w:rPr>
                <w:color w:val="000000" w:themeColor="text1"/>
              </w:rPr>
              <w:t>2</w:t>
            </w:r>
          </w:p>
        </w:tc>
      </w:tr>
      <w:tr w:rsidR="75F6E2C5" w14:paraId="44E56326" w14:textId="77777777" w:rsidTr="70D1BDE0">
        <w:trPr>
          <w:trHeight w:val="300"/>
        </w:trPr>
        <w:tc>
          <w:tcPr>
            <w:tcW w:w="3180" w:type="dxa"/>
          </w:tcPr>
          <w:p w14:paraId="77905EED" w14:textId="3AFC2AEB" w:rsidR="75F6E2C5" w:rsidRDefault="75F6E2C5" w:rsidP="75F6E2C5">
            <w:pPr>
              <w:jc w:val="center"/>
              <w:rPr>
                <w:color w:val="000000" w:themeColor="text1"/>
              </w:rPr>
            </w:pPr>
            <w:r w:rsidRPr="75F6E2C5">
              <w:rPr>
                <w:color w:val="000000" w:themeColor="text1"/>
              </w:rPr>
              <w:t>18</w:t>
            </w:r>
          </w:p>
        </w:tc>
        <w:tc>
          <w:tcPr>
            <w:tcW w:w="2948" w:type="dxa"/>
          </w:tcPr>
          <w:p w14:paraId="3F3716F1" w14:textId="0A83D304" w:rsidR="75F6E2C5" w:rsidRDefault="75F6E2C5" w:rsidP="75F6E2C5">
            <w:pPr>
              <w:jc w:val="center"/>
              <w:rPr>
                <w:color w:val="000000" w:themeColor="text1"/>
              </w:rPr>
            </w:pPr>
            <w:r w:rsidRPr="75F6E2C5">
              <w:rPr>
                <w:color w:val="000000" w:themeColor="text1"/>
              </w:rPr>
              <w:t>1</w:t>
            </w:r>
          </w:p>
        </w:tc>
      </w:tr>
      <w:tr w:rsidR="75F6E2C5" w14:paraId="6EBF678D" w14:textId="77777777" w:rsidTr="70D1BDE0">
        <w:trPr>
          <w:trHeight w:val="300"/>
        </w:trPr>
        <w:tc>
          <w:tcPr>
            <w:tcW w:w="3180" w:type="dxa"/>
          </w:tcPr>
          <w:p w14:paraId="7E98616A" w14:textId="5E1A888A" w:rsidR="75F6E2C5" w:rsidRDefault="75F6E2C5" w:rsidP="75F6E2C5">
            <w:pPr>
              <w:jc w:val="center"/>
              <w:rPr>
                <w:color w:val="000000" w:themeColor="text1"/>
              </w:rPr>
            </w:pPr>
            <w:r w:rsidRPr="75F6E2C5">
              <w:rPr>
                <w:color w:val="000000" w:themeColor="text1"/>
              </w:rPr>
              <w:t>19</w:t>
            </w:r>
          </w:p>
        </w:tc>
        <w:tc>
          <w:tcPr>
            <w:tcW w:w="2948" w:type="dxa"/>
          </w:tcPr>
          <w:p w14:paraId="15320A3A" w14:textId="4164AA90" w:rsidR="75F6E2C5" w:rsidRDefault="75F6E2C5" w:rsidP="75F6E2C5">
            <w:pPr>
              <w:jc w:val="center"/>
              <w:rPr>
                <w:color w:val="000000" w:themeColor="text1"/>
              </w:rPr>
            </w:pPr>
            <w:r w:rsidRPr="75F6E2C5">
              <w:rPr>
                <w:color w:val="000000" w:themeColor="text1"/>
              </w:rPr>
              <w:t>1</w:t>
            </w:r>
          </w:p>
        </w:tc>
      </w:tr>
      <w:tr w:rsidR="3C6BF783" w14:paraId="3EB11237" w14:textId="77777777" w:rsidTr="70D1BDE0">
        <w:trPr>
          <w:trHeight w:val="300"/>
        </w:trPr>
        <w:tc>
          <w:tcPr>
            <w:tcW w:w="3180" w:type="dxa"/>
          </w:tcPr>
          <w:p w14:paraId="59E93A12" w14:textId="7F775B2A" w:rsidR="58F5FBAD" w:rsidRDefault="58F5FBAD" w:rsidP="3C6BF783">
            <w:pPr>
              <w:jc w:val="center"/>
              <w:rPr>
                <w:color w:val="000000" w:themeColor="text1"/>
              </w:rPr>
            </w:pPr>
            <w:r w:rsidRPr="3C6BF783">
              <w:rPr>
                <w:color w:val="000000" w:themeColor="text1"/>
              </w:rPr>
              <w:t>20</w:t>
            </w:r>
          </w:p>
        </w:tc>
        <w:tc>
          <w:tcPr>
            <w:tcW w:w="2948" w:type="dxa"/>
          </w:tcPr>
          <w:p w14:paraId="04F606AA" w14:textId="7440F9B2" w:rsidR="58F5FBAD" w:rsidRDefault="58F5FBAD" w:rsidP="3C6BF783">
            <w:pPr>
              <w:jc w:val="center"/>
              <w:rPr>
                <w:color w:val="000000" w:themeColor="text1"/>
              </w:rPr>
            </w:pPr>
            <w:r w:rsidRPr="3C6BF783">
              <w:rPr>
                <w:color w:val="000000" w:themeColor="text1"/>
              </w:rPr>
              <w:t>2</w:t>
            </w:r>
          </w:p>
        </w:tc>
      </w:tr>
      <w:tr w:rsidR="3C6BF783" w14:paraId="26B1C1EE" w14:textId="77777777" w:rsidTr="70D1BDE0">
        <w:trPr>
          <w:trHeight w:val="300"/>
        </w:trPr>
        <w:tc>
          <w:tcPr>
            <w:tcW w:w="3180" w:type="dxa"/>
          </w:tcPr>
          <w:p w14:paraId="7D484515" w14:textId="224E29B8" w:rsidR="2AFDBDD2" w:rsidRDefault="2AFDBDD2" w:rsidP="3C6BF783">
            <w:pPr>
              <w:jc w:val="center"/>
              <w:rPr>
                <w:color w:val="000000" w:themeColor="text1"/>
              </w:rPr>
            </w:pPr>
            <w:r w:rsidRPr="3C6BF783">
              <w:rPr>
                <w:color w:val="000000" w:themeColor="text1"/>
              </w:rPr>
              <w:t>21</w:t>
            </w:r>
          </w:p>
        </w:tc>
        <w:tc>
          <w:tcPr>
            <w:tcW w:w="2948" w:type="dxa"/>
          </w:tcPr>
          <w:p w14:paraId="1B8023EF" w14:textId="30C40077" w:rsidR="2AFDBDD2" w:rsidRDefault="7E438018" w:rsidP="3C6BF783">
            <w:pPr>
              <w:jc w:val="center"/>
              <w:rPr>
                <w:color w:val="000000" w:themeColor="text1"/>
              </w:rPr>
            </w:pPr>
            <w:r w:rsidRPr="3C311914">
              <w:rPr>
                <w:color w:val="000000" w:themeColor="text1"/>
              </w:rPr>
              <w:t>1</w:t>
            </w:r>
          </w:p>
        </w:tc>
      </w:tr>
      <w:tr w:rsidR="75F6E2C5" w14:paraId="734AFF2F" w14:textId="77777777" w:rsidTr="70D1BDE0">
        <w:trPr>
          <w:trHeight w:val="300"/>
        </w:trPr>
        <w:tc>
          <w:tcPr>
            <w:tcW w:w="3180" w:type="dxa"/>
          </w:tcPr>
          <w:p w14:paraId="0D074814" w14:textId="258E9A99" w:rsidR="75F6E2C5" w:rsidRDefault="75F6E2C5" w:rsidP="75F6E2C5">
            <w:pPr>
              <w:jc w:val="center"/>
              <w:rPr>
                <w:b/>
                <w:bCs/>
                <w:color w:val="000000" w:themeColor="text1"/>
              </w:rPr>
            </w:pPr>
            <w:r w:rsidRPr="75F6E2C5">
              <w:rPr>
                <w:b/>
                <w:bCs/>
                <w:color w:val="000000" w:themeColor="text1"/>
              </w:rPr>
              <w:t>Total</w:t>
            </w:r>
          </w:p>
        </w:tc>
        <w:tc>
          <w:tcPr>
            <w:tcW w:w="2948" w:type="dxa"/>
          </w:tcPr>
          <w:p w14:paraId="3C0B48C4" w14:textId="59E16E3F" w:rsidR="75F6E2C5" w:rsidRDefault="495EB095" w:rsidP="75F6E2C5">
            <w:pPr>
              <w:jc w:val="center"/>
              <w:rPr>
                <w:b/>
                <w:bCs/>
                <w:color w:val="000000" w:themeColor="text1"/>
              </w:rPr>
            </w:pPr>
            <w:r w:rsidRPr="3C311914">
              <w:rPr>
                <w:b/>
                <w:bCs/>
                <w:color w:val="000000" w:themeColor="text1"/>
              </w:rPr>
              <w:t>9</w:t>
            </w:r>
          </w:p>
        </w:tc>
      </w:tr>
    </w:tbl>
    <w:p w14:paraId="1561894D" w14:textId="6A9C71DA" w:rsidR="171DA917" w:rsidRDefault="171DA917" w:rsidP="75F6E2C5">
      <w:pPr>
        <w:jc w:val="center"/>
      </w:pPr>
    </w:p>
    <w:p w14:paraId="5E5787A5" w14:textId="52B22573" w:rsidR="00AD379E" w:rsidRDefault="720279B3" w:rsidP="75F6E2C5">
      <w:pPr>
        <w:pStyle w:val="Heading2"/>
        <w:rPr>
          <w:b/>
          <w:bCs/>
        </w:rPr>
      </w:pPr>
      <w:bookmarkStart w:id="24" w:name="_Toc580019949"/>
      <w:r>
        <w:t>Table 4: Online interview with young women to discuss their healthcare needs</w:t>
      </w:r>
      <w:bookmarkEnd w:id="24"/>
    </w:p>
    <w:tbl>
      <w:tblPr>
        <w:tblStyle w:val="TableGrid"/>
        <w:tblW w:w="0" w:type="auto"/>
        <w:tblLayout w:type="fixed"/>
        <w:tblLook w:val="06A0" w:firstRow="1" w:lastRow="0" w:firstColumn="1" w:lastColumn="0" w:noHBand="1" w:noVBand="1"/>
      </w:tblPr>
      <w:tblGrid>
        <w:gridCol w:w="3180"/>
        <w:gridCol w:w="2948"/>
      </w:tblGrid>
      <w:tr w:rsidR="75F6E2C5" w14:paraId="335A46FD" w14:textId="77777777" w:rsidTr="3C311914">
        <w:trPr>
          <w:trHeight w:val="300"/>
        </w:trPr>
        <w:tc>
          <w:tcPr>
            <w:tcW w:w="3180" w:type="dxa"/>
          </w:tcPr>
          <w:p w14:paraId="0A3D0856" w14:textId="2CE6F792" w:rsidR="75F6E2C5" w:rsidRDefault="75F6E2C5" w:rsidP="75F6E2C5">
            <w:pPr>
              <w:jc w:val="center"/>
              <w:rPr>
                <w:b/>
                <w:bCs/>
                <w:color w:val="000000" w:themeColor="text1"/>
              </w:rPr>
            </w:pPr>
            <w:r w:rsidRPr="75F6E2C5">
              <w:rPr>
                <w:b/>
                <w:bCs/>
                <w:color w:val="000000" w:themeColor="text1"/>
              </w:rPr>
              <w:t>Age</w:t>
            </w:r>
          </w:p>
        </w:tc>
        <w:tc>
          <w:tcPr>
            <w:tcW w:w="2948" w:type="dxa"/>
          </w:tcPr>
          <w:p w14:paraId="261FCFBB" w14:textId="2A3FA65D" w:rsidR="58FB52FE" w:rsidRDefault="58FB52FE" w:rsidP="75F6E2C5">
            <w:r w:rsidRPr="75F6E2C5">
              <w:rPr>
                <w:b/>
                <w:bCs/>
                <w:color w:val="000000" w:themeColor="text1"/>
              </w:rPr>
              <w:t>Number of young women interviewed online</w:t>
            </w:r>
          </w:p>
          <w:p w14:paraId="317EA66E" w14:textId="118B56A9" w:rsidR="75F6E2C5" w:rsidRDefault="75F6E2C5" w:rsidP="75F6E2C5">
            <w:pPr>
              <w:rPr>
                <w:b/>
                <w:bCs/>
                <w:color w:val="000000" w:themeColor="text1"/>
              </w:rPr>
            </w:pPr>
          </w:p>
        </w:tc>
      </w:tr>
      <w:tr w:rsidR="75F6E2C5" w14:paraId="24E60063" w14:textId="77777777" w:rsidTr="3C311914">
        <w:trPr>
          <w:trHeight w:val="300"/>
        </w:trPr>
        <w:tc>
          <w:tcPr>
            <w:tcW w:w="3180" w:type="dxa"/>
          </w:tcPr>
          <w:p w14:paraId="6B3B65F7" w14:textId="1B53B544" w:rsidR="75F6E2C5" w:rsidRDefault="75F6E2C5" w:rsidP="75F6E2C5">
            <w:pPr>
              <w:jc w:val="center"/>
              <w:rPr>
                <w:color w:val="000000" w:themeColor="text1"/>
              </w:rPr>
            </w:pPr>
            <w:r w:rsidRPr="75F6E2C5">
              <w:rPr>
                <w:color w:val="000000" w:themeColor="text1"/>
              </w:rPr>
              <w:t>1</w:t>
            </w:r>
            <w:r w:rsidR="2B8D3975" w:rsidRPr="75F6E2C5">
              <w:rPr>
                <w:color w:val="000000" w:themeColor="text1"/>
              </w:rPr>
              <w:t>5</w:t>
            </w:r>
          </w:p>
        </w:tc>
        <w:tc>
          <w:tcPr>
            <w:tcW w:w="2948" w:type="dxa"/>
          </w:tcPr>
          <w:p w14:paraId="36D24FE0" w14:textId="70F3C842" w:rsidR="2A5EB36D" w:rsidRDefault="2A5EB36D" w:rsidP="75F6E2C5">
            <w:pPr>
              <w:jc w:val="center"/>
              <w:rPr>
                <w:color w:val="000000" w:themeColor="text1"/>
              </w:rPr>
            </w:pPr>
            <w:r w:rsidRPr="75F6E2C5">
              <w:rPr>
                <w:color w:val="000000" w:themeColor="text1"/>
              </w:rPr>
              <w:t>1</w:t>
            </w:r>
          </w:p>
        </w:tc>
      </w:tr>
      <w:tr w:rsidR="75F6E2C5" w14:paraId="4DF9E156" w14:textId="77777777" w:rsidTr="3C311914">
        <w:trPr>
          <w:trHeight w:val="300"/>
        </w:trPr>
        <w:tc>
          <w:tcPr>
            <w:tcW w:w="3180" w:type="dxa"/>
          </w:tcPr>
          <w:p w14:paraId="286126C6" w14:textId="674538F4" w:rsidR="11968198" w:rsidRDefault="11968198" w:rsidP="75F6E2C5">
            <w:pPr>
              <w:jc w:val="center"/>
              <w:rPr>
                <w:b/>
                <w:bCs/>
                <w:color w:val="000000" w:themeColor="text1"/>
              </w:rPr>
            </w:pPr>
            <w:r w:rsidRPr="75F6E2C5">
              <w:rPr>
                <w:b/>
                <w:bCs/>
                <w:color w:val="000000" w:themeColor="text1"/>
              </w:rPr>
              <w:t>Total</w:t>
            </w:r>
          </w:p>
        </w:tc>
        <w:tc>
          <w:tcPr>
            <w:tcW w:w="2948" w:type="dxa"/>
          </w:tcPr>
          <w:p w14:paraId="3CF9DEA8" w14:textId="4A628D9B" w:rsidR="11968198" w:rsidRDefault="11968198" w:rsidP="75F6E2C5">
            <w:pPr>
              <w:jc w:val="center"/>
              <w:rPr>
                <w:b/>
                <w:bCs/>
                <w:color w:val="000000" w:themeColor="text1"/>
              </w:rPr>
            </w:pPr>
            <w:r w:rsidRPr="75F6E2C5">
              <w:rPr>
                <w:b/>
                <w:bCs/>
                <w:color w:val="000000" w:themeColor="text1"/>
              </w:rPr>
              <w:t>1</w:t>
            </w:r>
          </w:p>
        </w:tc>
      </w:tr>
    </w:tbl>
    <w:p w14:paraId="5BCF382F" w14:textId="4A243FB3" w:rsidR="75F6E2C5" w:rsidRDefault="75F6E2C5" w:rsidP="75F6E2C5">
      <w:pPr>
        <w:jc w:val="right"/>
      </w:pPr>
    </w:p>
    <w:p w14:paraId="64F2B04E" w14:textId="0D4AE7C4" w:rsidR="23EBA893" w:rsidRDefault="23EBA893" w:rsidP="75F6E2C5">
      <w:pPr>
        <w:pStyle w:val="Heading2"/>
        <w:rPr>
          <w:b/>
          <w:bCs/>
        </w:rPr>
      </w:pPr>
      <w:bookmarkStart w:id="25" w:name="_Toc401005407"/>
      <w:r>
        <w:t xml:space="preserve">Table 5: </w:t>
      </w:r>
      <w:r w:rsidR="61D6DC5B">
        <w:t>Race/e</w:t>
      </w:r>
      <w:r>
        <w:t xml:space="preserve">thnicity of girls and young women participating in </w:t>
      </w:r>
      <w:r w:rsidR="4A864729">
        <w:t>discussion</w:t>
      </w:r>
      <w:r>
        <w:t xml:space="preserve"> group</w:t>
      </w:r>
      <w:r w:rsidR="4DFC84D0">
        <w:t>s</w:t>
      </w:r>
      <w:bookmarkEnd w:id="25"/>
      <w:r>
        <w:t xml:space="preserve"> </w:t>
      </w:r>
    </w:p>
    <w:tbl>
      <w:tblPr>
        <w:tblStyle w:val="TableGrid"/>
        <w:tblW w:w="0" w:type="auto"/>
        <w:tblLayout w:type="fixed"/>
        <w:tblLook w:val="06A0" w:firstRow="1" w:lastRow="0" w:firstColumn="1" w:lastColumn="0" w:noHBand="1" w:noVBand="1"/>
      </w:tblPr>
      <w:tblGrid>
        <w:gridCol w:w="2254"/>
        <w:gridCol w:w="3943"/>
      </w:tblGrid>
      <w:tr w:rsidR="75F6E2C5" w14:paraId="350D1784" w14:textId="77777777" w:rsidTr="70D1BDE0">
        <w:trPr>
          <w:trHeight w:val="300"/>
        </w:trPr>
        <w:tc>
          <w:tcPr>
            <w:tcW w:w="2254" w:type="dxa"/>
          </w:tcPr>
          <w:p w14:paraId="3A22D2E1" w14:textId="1C766CD4" w:rsidR="23EBA893" w:rsidRDefault="23EBA893" w:rsidP="75F6E2C5">
            <w:pPr>
              <w:rPr>
                <w:b/>
                <w:bCs/>
              </w:rPr>
            </w:pPr>
            <w:r w:rsidRPr="75F6E2C5">
              <w:rPr>
                <w:b/>
                <w:bCs/>
              </w:rPr>
              <w:t>Race/Ethnicity</w:t>
            </w:r>
          </w:p>
        </w:tc>
        <w:tc>
          <w:tcPr>
            <w:tcW w:w="3943" w:type="dxa"/>
          </w:tcPr>
          <w:p w14:paraId="2AA73733" w14:textId="0A95E6FF" w:rsidR="23EBA893" w:rsidRDefault="23EBA893" w:rsidP="75F6E2C5">
            <w:pPr>
              <w:jc w:val="center"/>
              <w:rPr>
                <w:b/>
                <w:bCs/>
              </w:rPr>
            </w:pPr>
            <w:r w:rsidRPr="70D1BDE0">
              <w:rPr>
                <w:b/>
                <w:bCs/>
              </w:rPr>
              <w:t xml:space="preserve">Number of young women participating in </w:t>
            </w:r>
            <w:r w:rsidR="55F54C92" w:rsidRPr="70D1BDE0">
              <w:rPr>
                <w:b/>
                <w:bCs/>
              </w:rPr>
              <w:t>discussion</w:t>
            </w:r>
            <w:r w:rsidRPr="70D1BDE0">
              <w:rPr>
                <w:b/>
                <w:bCs/>
              </w:rPr>
              <w:t xml:space="preserve"> groups</w:t>
            </w:r>
          </w:p>
        </w:tc>
      </w:tr>
      <w:tr w:rsidR="75F6E2C5" w14:paraId="4AFF3C3C" w14:textId="77777777" w:rsidTr="70D1BDE0">
        <w:trPr>
          <w:trHeight w:val="300"/>
        </w:trPr>
        <w:tc>
          <w:tcPr>
            <w:tcW w:w="2254" w:type="dxa"/>
          </w:tcPr>
          <w:p w14:paraId="1F104193" w14:textId="7ED6E2D1" w:rsidR="23EBA893" w:rsidRDefault="23EBA893" w:rsidP="75F6E2C5">
            <w:r>
              <w:t>White Scottish/British</w:t>
            </w:r>
          </w:p>
        </w:tc>
        <w:tc>
          <w:tcPr>
            <w:tcW w:w="3943" w:type="dxa"/>
          </w:tcPr>
          <w:p w14:paraId="10892617" w14:textId="3DC761A9" w:rsidR="23EBA893" w:rsidRDefault="23EBA893" w:rsidP="75F6E2C5">
            <w:pPr>
              <w:jc w:val="center"/>
            </w:pPr>
            <w:r>
              <w:t>3</w:t>
            </w:r>
            <w:r w:rsidR="3E6BF9D7">
              <w:t>0</w:t>
            </w:r>
          </w:p>
        </w:tc>
      </w:tr>
      <w:tr w:rsidR="75F6E2C5" w14:paraId="53DF837B" w14:textId="77777777" w:rsidTr="70D1BDE0">
        <w:trPr>
          <w:trHeight w:val="300"/>
        </w:trPr>
        <w:tc>
          <w:tcPr>
            <w:tcW w:w="2254" w:type="dxa"/>
          </w:tcPr>
          <w:p w14:paraId="0E435F61" w14:textId="0B462F86" w:rsidR="23EBA893" w:rsidRDefault="23EBA893" w:rsidP="75F6E2C5">
            <w:r>
              <w:t xml:space="preserve">Black Asian and Minority Ethnic </w:t>
            </w:r>
          </w:p>
        </w:tc>
        <w:tc>
          <w:tcPr>
            <w:tcW w:w="3943" w:type="dxa"/>
          </w:tcPr>
          <w:p w14:paraId="52D4E975" w14:textId="1366ED98" w:rsidR="23EBA893" w:rsidRDefault="23EBA893" w:rsidP="75F6E2C5">
            <w:pPr>
              <w:jc w:val="center"/>
            </w:pPr>
            <w:r>
              <w:t>1</w:t>
            </w:r>
          </w:p>
        </w:tc>
      </w:tr>
      <w:tr w:rsidR="75F6E2C5" w14:paraId="64331D6C" w14:textId="77777777" w:rsidTr="70D1BDE0">
        <w:trPr>
          <w:trHeight w:val="300"/>
        </w:trPr>
        <w:tc>
          <w:tcPr>
            <w:tcW w:w="2254" w:type="dxa"/>
          </w:tcPr>
          <w:p w14:paraId="0A4EA117" w14:textId="3F35422E" w:rsidR="23EBA893" w:rsidRDefault="23EBA893" w:rsidP="75F6E2C5">
            <w:pPr>
              <w:rPr>
                <w:b/>
                <w:bCs/>
              </w:rPr>
            </w:pPr>
            <w:r w:rsidRPr="75F6E2C5">
              <w:rPr>
                <w:b/>
                <w:bCs/>
              </w:rPr>
              <w:t>Total</w:t>
            </w:r>
          </w:p>
        </w:tc>
        <w:tc>
          <w:tcPr>
            <w:tcW w:w="3943" w:type="dxa"/>
          </w:tcPr>
          <w:p w14:paraId="323C9B97" w14:textId="29CAA9D5" w:rsidR="23EBA893" w:rsidRDefault="23EBA893" w:rsidP="75F6E2C5">
            <w:pPr>
              <w:jc w:val="center"/>
              <w:rPr>
                <w:b/>
                <w:bCs/>
              </w:rPr>
            </w:pPr>
            <w:r w:rsidRPr="3C311914">
              <w:rPr>
                <w:b/>
                <w:bCs/>
              </w:rPr>
              <w:t>3</w:t>
            </w:r>
            <w:r w:rsidR="1B4C2885" w:rsidRPr="3C311914">
              <w:rPr>
                <w:b/>
                <w:bCs/>
              </w:rPr>
              <w:t>1</w:t>
            </w:r>
          </w:p>
        </w:tc>
      </w:tr>
    </w:tbl>
    <w:p w14:paraId="41681E55" w14:textId="1C9573F0" w:rsidR="75F6E2C5" w:rsidRDefault="75F6E2C5" w:rsidP="75F6E2C5">
      <w:pPr>
        <w:rPr>
          <w:b/>
          <w:bCs/>
        </w:rPr>
      </w:pPr>
      <w:r>
        <w:br/>
      </w:r>
    </w:p>
    <w:p w14:paraId="20A4331C" w14:textId="598529DB" w:rsidR="23EBA893" w:rsidRDefault="23EBA893" w:rsidP="75F6E2C5">
      <w:pPr>
        <w:pStyle w:val="Heading2"/>
        <w:rPr>
          <w:b/>
          <w:bCs/>
        </w:rPr>
      </w:pPr>
      <w:bookmarkStart w:id="26" w:name="_Toc1769836931"/>
      <w:r>
        <w:t>Table 6: Disability and</w:t>
      </w:r>
      <w:r w:rsidR="682FA5F2">
        <w:t xml:space="preserve">/or </w:t>
      </w:r>
      <w:r>
        <w:t xml:space="preserve">long-term health conditions of young women in </w:t>
      </w:r>
      <w:r w:rsidR="30FEDFA7">
        <w:t xml:space="preserve">discussion </w:t>
      </w:r>
      <w:r>
        <w:t>group</w:t>
      </w:r>
      <w:r w:rsidR="039C32CC">
        <w:t>s</w:t>
      </w:r>
      <w:bookmarkEnd w:id="26"/>
    </w:p>
    <w:tbl>
      <w:tblPr>
        <w:tblStyle w:val="TableGrid"/>
        <w:tblW w:w="0" w:type="auto"/>
        <w:tblLayout w:type="fixed"/>
        <w:tblLook w:val="06A0" w:firstRow="1" w:lastRow="0" w:firstColumn="1" w:lastColumn="0" w:noHBand="1" w:noVBand="1"/>
      </w:tblPr>
      <w:tblGrid>
        <w:gridCol w:w="2254"/>
        <w:gridCol w:w="3943"/>
      </w:tblGrid>
      <w:tr w:rsidR="75F6E2C5" w14:paraId="5D736913" w14:textId="77777777" w:rsidTr="70D1BDE0">
        <w:trPr>
          <w:trHeight w:val="300"/>
        </w:trPr>
        <w:tc>
          <w:tcPr>
            <w:tcW w:w="2254" w:type="dxa"/>
          </w:tcPr>
          <w:p w14:paraId="11FF03D0" w14:textId="34237BC3" w:rsidR="23EBA893" w:rsidRDefault="23EBA893" w:rsidP="75F6E2C5">
            <w:r w:rsidRPr="75F6E2C5">
              <w:rPr>
                <w:b/>
                <w:bCs/>
              </w:rPr>
              <w:t>Disability</w:t>
            </w:r>
          </w:p>
        </w:tc>
        <w:tc>
          <w:tcPr>
            <w:tcW w:w="3943" w:type="dxa"/>
          </w:tcPr>
          <w:p w14:paraId="6DD3AE4B" w14:textId="5F4B4173" w:rsidR="75F6E2C5" w:rsidRDefault="75F6E2C5" w:rsidP="75F6E2C5">
            <w:pPr>
              <w:jc w:val="center"/>
              <w:rPr>
                <w:b/>
                <w:bCs/>
              </w:rPr>
            </w:pPr>
            <w:r w:rsidRPr="70D1BDE0">
              <w:rPr>
                <w:b/>
                <w:bCs/>
              </w:rPr>
              <w:t xml:space="preserve">Number of young women participating in </w:t>
            </w:r>
            <w:r w:rsidR="1E1BAEC3" w:rsidRPr="70D1BDE0">
              <w:rPr>
                <w:b/>
                <w:bCs/>
              </w:rPr>
              <w:t>discussion</w:t>
            </w:r>
            <w:r w:rsidRPr="70D1BDE0">
              <w:rPr>
                <w:b/>
                <w:bCs/>
              </w:rPr>
              <w:t xml:space="preserve"> groups</w:t>
            </w:r>
          </w:p>
        </w:tc>
      </w:tr>
      <w:tr w:rsidR="75F6E2C5" w14:paraId="282E6F5D" w14:textId="77777777" w:rsidTr="70D1BDE0">
        <w:trPr>
          <w:trHeight w:val="300"/>
        </w:trPr>
        <w:tc>
          <w:tcPr>
            <w:tcW w:w="2254" w:type="dxa"/>
          </w:tcPr>
          <w:p w14:paraId="3F4CA5A3" w14:textId="4E4AA2EC" w:rsidR="0C0131F1" w:rsidRDefault="0C0131F1" w:rsidP="75F6E2C5">
            <w:r>
              <w:t>Physical disability</w:t>
            </w:r>
          </w:p>
        </w:tc>
        <w:tc>
          <w:tcPr>
            <w:tcW w:w="3943" w:type="dxa"/>
          </w:tcPr>
          <w:p w14:paraId="3120C80C" w14:textId="0117A0AC" w:rsidR="22B09A59" w:rsidRDefault="22B09A59" w:rsidP="75F6E2C5">
            <w:pPr>
              <w:jc w:val="center"/>
            </w:pPr>
            <w:r>
              <w:t>1</w:t>
            </w:r>
          </w:p>
        </w:tc>
      </w:tr>
      <w:tr w:rsidR="75F6E2C5" w14:paraId="392B3CC6" w14:textId="77777777" w:rsidTr="70D1BDE0">
        <w:trPr>
          <w:trHeight w:val="300"/>
        </w:trPr>
        <w:tc>
          <w:tcPr>
            <w:tcW w:w="2254" w:type="dxa"/>
          </w:tcPr>
          <w:p w14:paraId="08BA3BD2" w14:textId="4CC35179" w:rsidR="699B0598" w:rsidRDefault="699B0598" w:rsidP="75F6E2C5">
            <w:r>
              <w:t>Long-term illness</w:t>
            </w:r>
          </w:p>
        </w:tc>
        <w:tc>
          <w:tcPr>
            <w:tcW w:w="3943" w:type="dxa"/>
          </w:tcPr>
          <w:p w14:paraId="0440C52F" w14:textId="2E78770D" w:rsidR="1F481F75" w:rsidRDefault="06044BDA" w:rsidP="75F6E2C5">
            <w:pPr>
              <w:jc w:val="center"/>
            </w:pPr>
            <w:r>
              <w:t>2</w:t>
            </w:r>
          </w:p>
        </w:tc>
      </w:tr>
      <w:tr w:rsidR="75F6E2C5" w14:paraId="79B099E8" w14:textId="77777777" w:rsidTr="70D1BDE0">
        <w:trPr>
          <w:trHeight w:val="300"/>
        </w:trPr>
        <w:tc>
          <w:tcPr>
            <w:tcW w:w="2254" w:type="dxa"/>
          </w:tcPr>
          <w:p w14:paraId="68B3D611" w14:textId="08A2C2E4" w:rsidR="5B933642" w:rsidRDefault="5B933642" w:rsidP="75F6E2C5">
            <w:r>
              <w:t>Neurodiversity</w:t>
            </w:r>
          </w:p>
        </w:tc>
        <w:tc>
          <w:tcPr>
            <w:tcW w:w="3943" w:type="dxa"/>
          </w:tcPr>
          <w:p w14:paraId="12AF1880" w14:textId="33B98121" w:rsidR="5B68A8B4" w:rsidRDefault="5B68A8B4" w:rsidP="75F6E2C5">
            <w:pPr>
              <w:jc w:val="center"/>
            </w:pPr>
            <w:r>
              <w:t>2</w:t>
            </w:r>
          </w:p>
        </w:tc>
      </w:tr>
      <w:tr w:rsidR="75F6E2C5" w14:paraId="11BB7ECF" w14:textId="77777777" w:rsidTr="70D1BDE0">
        <w:trPr>
          <w:trHeight w:val="300"/>
        </w:trPr>
        <w:tc>
          <w:tcPr>
            <w:tcW w:w="2254" w:type="dxa"/>
          </w:tcPr>
          <w:p w14:paraId="4BA67C0E" w14:textId="69E187BB" w:rsidR="5B933642" w:rsidRDefault="5B933642" w:rsidP="75F6E2C5">
            <w:r>
              <w:t>Mental health condition</w:t>
            </w:r>
          </w:p>
        </w:tc>
        <w:tc>
          <w:tcPr>
            <w:tcW w:w="3943" w:type="dxa"/>
          </w:tcPr>
          <w:p w14:paraId="2FDCFE99" w14:textId="614A8553" w:rsidR="2222A6E1" w:rsidRDefault="2222A6E1" w:rsidP="75F6E2C5">
            <w:pPr>
              <w:jc w:val="center"/>
            </w:pPr>
            <w:r>
              <w:t>1</w:t>
            </w:r>
          </w:p>
        </w:tc>
      </w:tr>
      <w:tr w:rsidR="75F6E2C5" w14:paraId="1078239B" w14:textId="77777777" w:rsidTr="70D1BDE0">
        <w:trPr>
          <w:trHeight w:val="300"/>
        </w:trPr>
        <w:tc>
          <w:tcPr>
            <w:tcW w:w="2254" w:type="dxa"/>
          </w:tcPr>
          <w:p w14:paraId="65325F10" w14:textId="47DE97DE" w:rsidR="41EE6BDF" w:rsidRDefault="41EE6BDF" w:rsidP="75F6E2C5">
            <w:r>
              <w:t>Learning disability</w:t>
            </w:r>
          </w:p>
        </w:tc>
        <w:tc>
          <w:tcPr>
            <w:tcW w:w="3943" w:type="dxa"/>
          </w:tcPr>
          <w:p w14:paraId="340054EF" w14:textId="7BC816BA" w:rsidR="41EE6BDF" w:rsidRDefault="41EE6BDF" w:rsidP="75F6E2C5">
            <w:pPr>
              <w:jc w:val="center"/>
            </w:pPr>
            <w:r>
              <w:t>2</w:t>
            </w:r>
          </w:p>
        </w:tc>
      </w:tr>
      <w:tr w:rsidR="75F6E2C5" w14:paraId="22482FE5" w14:textId="77777777" w:rsidTr="70D1BDE0">
        <w:trPr>
          <w:trHeight w:val="300"/>
        </w:trPr>
        <w:tc>
          <w:tcPr>
            <w:tcW w:w="2254" w:type="dxa"/>
          </w:tcPr>
          <w:p w14:paraId="52122C96" w14:textId="1F745BAE" w:rsidR="5B933642" w:rsidRDefault="5B933642" w:rsidP="75F6E2C5">
            <w:r>
              <w:lastRenderedPageBreak/>
              <w:t>I’d rather not say</w:t>
            </w:r>
          </w:p>
        </w:tc>
        <w:tc>
          <w:tcPr>
            <w:tcW w:w="3943" w:type="dxa"/>
          </w:tcPr>
          <w:p w14:paraId="4B12AB2C" w14:textId="32222CF1" w:rsidR="5E0EA5B2" w:rsidRDefault="2B1EB77E" w:rsidP="75F6E2C5">
            <w:pPr>
              <w:jc w:val="center"/>
            </w:pPr>
            <w:r>
              <w:t>10</w:t>
            </w:r>
          </w:p>
        </w:tc>
      </w:tr>
      <w:tr w:rsidR="75F6E2C5" w14:paraId="40439BDC" w14:textId="77777777" w:rsidTr="70D1BDE0">
        <w:trPr>
          <w:trHeight w:val="300"/>
        </w:trPr>
        <w:tc>
          <w:tcPr>
            <w:tcW w:w="2254" w:type="dxa"/>
          </w:tcPr>
          <w:p w14:paraId="562B0F90" w14:textId="2C086437" w:rsidR="5B933642" w:rsidRDefault="5B933642" w:rsidP="75F6E2C5">
            <w:r>
              <w:t>Unknown</w:t>
            </w:r>
            <w:r w:rsidR="2C02B7DA">
              <w:t xml:space="preserve"> </w:t>
            </w:r>
          </w:p>
        </w:tc>
        <w:tc>
          <w:tcPr>
            <w:tcW w:w="3943" w:type="dxa"/>
          </w:tcPr>
          <w:p w14:paraId="6D5BC2C2" w14:textId="262894DA" w:rsidR="2C02B7DA" w:rsidRDefault="43C0D6BF" w:rsidP="75F6E2C5">
            <w:pPr>
              <w:jc w:val="center"/>
            </w:pPr>
            <w:r>
              <w:t>1</w:t>
            </w:r>
            <w:r w:rsidR="00CE9EE2">
              <w:t>3</w:t>
            </w:r>
          </w:p>
        </w:tc>
      </w:tr>
      <w:tr w:rsidR="75F6E2C5" w14:paraId="4C5B88CD" w14:textId="77777777" w:rsidTr="70D1BDE0">
        <w:trPr>
          <w:trHeight w:val="300"/>
        </w:trPr>
        <w:tc>
          <w:tcPr>
            <w:tcW w:w="2254" w:type="dxa"/>
          </w:tcPr>
          <w:p w14:paraId="20D0D5E2" w14:textId="3F35422E" w:rsidR="75F6E2C5" w:rsidRDefault="75F6E2C5" w:rsidP="75F6E2C5">
            <w:pPr>
              <w:rPr>
                <w:b/>
                <w:bCs/>
              </w:rPr>
            </w:pPr>
            <w:r w:rsidRPr="75F6E2C5">
              <w:rPr>
                <w:b/>
                <w:bCs/>
              </w:rPr>
              <w:t>Total</w:t>
            </w:r>
          </w:p>
        </w:tc>
        <w:tc>
          <w:tcPr>
            <w:tcW w:w="3943" w:type="dxa"/>
          </w:tcPr>
          <w:p w14:paraId="0E0FB5E4" w14:textId="1CE8927A" w:rsidR="75F6E2C5" w:rsidRDefault="75F6E2C5" w:rsidP="75F6E2C5">
            <w:pPr>
              <w:jc w:val="center"/>
              <w:rPr>
                <w:b/>
                <w:bCs/>
              </w:rPr>
            </w:pPr>
            <w:r w:rsidRPr="3C311914">
              <w:rPr>
                <w:b/>
                <w:bCs/>
              </w:rPr>
              <w:t>3</w:t>
            </w:r>
            <w:r w:rsidR="567B0753" w:rsidRPr="3C311914">
              <w:rPr>
                <w:b/>
                <w:bCs/>
              </w:rPr>
              <w:t>1</w:t>
            </w:r>
          </w:p>
        </w:tc>
      </w:tr>
    </w:tbl>
    <w:p w14:paraId="04B03030" w14:textId="7C2509EB" w:rsidR="75F6E2C5" w:rsidRDefault="75F6E2C5" w:rsidP="75F6E2C5">
      <w:pPr>
        <w:rPr>
          <w:b/>
          <w:bCs/>
        </w:rPr>
      </w:pPr>
    </w:p>
    <w:p w14:paraId="1F5BCCB1" w14:textId="51D1D735" w:rsidR="65CFC35D" w:rsidRDefault="65CFC35D" w:rsidP="3C311914">
      <w:pPr>
        <w:pStyle w:val="Heading1"/>
      </w:pPr>
      <w:bookmarkStart w:id="27" w:name="_Toc1913871219"/>
      <w:r>
        <w:t xml:space="preserve">Appendix B: Case study </w:t>
      </w:r>
      <w:r w:rsidR="6A53BB18">
        <w:t>of a 15-year-old girl currently experiencing menstrual issues.</w:t>
      </w:r>
      <w:bookmarkEnd w:id="27"/>
    </w:p>
    <w:p w14:paraId="7149B77C" w14:textId="7B365391" w:rsidR="3C311914" w:rsidRDefault="3C311914" w:rsidP="3C311914">
      <w:pPr>
        <w:rPr>
          <w:rFonts w:ascii="Aptos" w:eastAsia="Aptos" w:hAnsi="Aptos" w:cs="Aptos"/>
        </w:rPr>
      </w:pPr>
    </w:p>
    <w:p w14:paraId="18A36158" w14:textId="6F976F38" w:rsidR="6A53BB18" w:rsidRDefault="6A53BB18" w:rsidP="3C311914">
      <w:pPr>
        <w:spacing w:line="360" w:lineRule="auto"/>
        <w:jc w:val="both"/>
        <w:rPr>
          <w:rFonts w:ascii="Aptos" w:eastAsia="Aptos" w:hAnsi="Aptos" w:cs="Aptos"/>
          <w:b/>
          <w:bCs/>
        </w:rPr>
      </w:pPr>
      <w:r w:rsidRPr="3C311914">
        <w:rPr>
          <w:rFonts w:ascii="Aptos" w:eastAsia="Aptos" w:hAnsi="Aptos" w:cs="Aptos"/>
        </w:rPr>
        <w:t>Iona</w:t>
      </w:r>
      <w:r w:rsidRPr="3C311914">
        <w:rPr>
          <w:rStyle w:val="FootnoteReference"/>
          <w:rFonts w:ascii="Aptos" w:eastAsia="Aptos" w:hAnsi="Aptos" w:cs="Aptos"/>
        </w:rPr>
        <w:footnoteReference w:id="8"/>
      </w:r>
      <w:r w:rsidRPr="3C311914">
        <w:rPr>
          <w:rFonts w:ascii="Aptos" w:eastAsia="Aptos" w:hAnsi="Aptos" w:cs="Aptos"/>
        </w:rPr>
        <w:t xml:space="preserve"> </w:t>
      </w:r>
      <w:r w:rsidR="4A42B448" w:rsidRPr="3C311914">
        <w:rPr>
          <w:rFonts w:ascii="Aptos" w:eastAsia="Aptos" w:hAnsi="Aptos" w:cs="Aptos"/>
        </w:rPr>
        <w:t xml:space="preserve">is a 15-year-old girl from </w:t>
      </w:r>
      <w:r w:rsidR="19ED6939" w:rsidRPr="3C311914">
        <w:rPr>
          <w:rFonts w:ascii="Aptos" w:eastAsia="Aptos" w:hAnsi="Aptos" w:cs="Aptos"/>
        </w:rPr>
        <w:t>a region in the West of Scotland</w:t>
      </w:r>
      <w:r w:rsidR="4A42B448" w:rsidRPr="3C311914">
        <w:rPr>
          <w:rFonts w:ascii="Aptos" w:eastAsia="Aptos" w:hAnsi="Aptos" w:cs="Aptos"/>
        </w:rPr>
        <w:t xml:space="preserve">. She has been experiencing gynaecological issues </w:t>
      </w:r>
      <w:r w:rsidR="6FA2DB36" w:rsidRPr="3C311914">
        <w:rPr>
          <w:rFonts w:ascii="Aptos" w:eastAsia="Aptos" w:hAnsi="Aptos" w:cs="Aptos"/>
        </w:rPr>
        <w:t>since</w:t>
      </w:r>
      <w:r w:rsidR="4A42B448" w:rsidRPr="3C311914">
        <w:rPr>
          <w:rFonts w:ascii="Aptos" w:eastAsia="Aptos" w:hAnsi="Aptos" w:cs="Aptos"/>
        </w:rPr>
        <w:t xml:space="preserve"> her first period, at the age of 13, which lasted </w:t>
      </w:r>
      <w:r w:rsidR="6C5ED1A7" w:rsidRPr="3C311914">
        <w:rPr>
          <w:rFonts w:ascii="Aptos" w:eastAsia="Aptos" w:hAnsi="Aptos" w:cs="Aptos"/>
        </w:rPr>
        <w:t>two</w:t>
      </w:r>
      <w:r w:rsidR="4A42B448" w:rsidRPr="3C311914">
        <w:rPr>
          <w:rFonts w:ascii="Aptos" w:eastAsia="Aptos" w:hAnsi="Aptos" w:cs="Aptos"/>
        </w:rPr>
        <w:t xml:space="preserve"> weeks. She experiences heavy bleeding, </w:t>
      </w:r>
      <w:r w:rsidR="5DEF8B84" w:rsidRPr="3C311914">
        <w:rPr>
          <w:rFonts w:ascii="Aptos" w:eastAsia="Aptos" w:hAnsi="Aptos" w:cs="Aptos"/>
        </w:rPr>
        <w:t xml:space="preserve">substantial blood </w:t>
      </w:r>
      <w:r w:rsidR="4A42B448" w:rsidRPr="3C311914">
        <w:rPr>
          <w:rFonts w:ascii="Aptos" w:eastAsia="Aptos" w:hAnsi="Aptos" w:cs="Aptos"/>
        </w:rPr>
        <w:t xml:space="preserve">clots, and chronic pain, which has been treated with different pain relief and </w:t>
      </w:r>
      <w:r w:rsidR="364C4F43" w:rsidRPr="3C311914">
        <w:rPr>
          <w:rFonts w:ascii="Aptos" w:eastAsia="Aptos" w:hAnsi="Aptos" w:cs="Aptos"/>
        </w:rPr>
        <w:t>hormonal contraception</w:t>
      </w:r>
      <w:r w:rsidR="4A42B448" w:rsidRPr="3C311914">
        <w:rPr>
          <w:rFonts w:ascii="Aptos" w:eastAsia="Aptos" w:hAnsi="Aptos" w:cs="Aptos"/>
        </w:rPr>
        <w:t xml:space="preserve">. </w:t>
      </w:r>
      <w:r w:rsidR="48B63FC2" w:rsidRPr="3C311914">
        <w:rPr>
          <w:rFonts w:ascii="Aptos" w:eastAsia="Aptos" w:hAnsi="Aptos" w:cs="Aptos"/>
        </w:rPr>
        <w:t>Iona'</w:t>
      </w:r>
      <w:r w:rsidR="4A42B448" w:rsidRPr="3C311914">
        <w:rPr>
          <w:rFonts w:ascii="Aptos" w:eastAsia="Aptos" w:hAnsi="Aptos" w:cs="Aptos"/>
        </w:rPr>
        <w:t>s mother</w:t>
      </w:r>
      <w:r w:rsidR="0DA14B18" w:rsidRPr="3C311914">
        <w:rPr>
          <w:rFonts w:ascii="Aptos" w:eastAsia="Aptos" w:hAnsi="Aptos" w:cs="Aptos"/>
        </w:rPr>
        <w:t xml:space="preserve"> </w:t>
      </w:r>
      <w:r w:rsidR="4A42B448" w:rsidRPr="3C311914">
        <w:rPr>
          <w:rFonts w:ascii="Aptos" w:eastAsia="Aptos" w:hAnsi="Aptos" w:cs="Aptos"/>
        </w:rPr>
        <w:t xml:space="preserve">also attended the interview and contributed to reflections on </w:t>
      </w:r>
      <w:r w:rsidR="58D7A897" w:rsidRPr="3C311914">
        <w:rPr>
          <w:rFonts w:ascii="Aptos" w:eastAsia="Aptos" w:hAnsi="Aptos" w:cs="Aptos"/>
        </w:rPr>
        <w:t xml:space="preserve">Iona’s </w:t>
      </w:r>
      <w:r w:rsidR="4A42B448" w:rsidRPr="3C311914">
        <w:rPr>
          <w:rFonts w:ascii="Aptos" w:eastAsia="Aptos" w:hAnsi="Aptos" w:cs="Aptos"/>
        </w:rPr>
        <w:t xml:space="preserve">health </w:t>
      </w:r>
      <w:r w:rsidR="07473583" w:rsidRPr="3C311914">
        <w:rPr>
          <w:rFonts w:ascii="Aptos" w:eastAsia="Aptos" w:hAnsi="Aptos" w:cs="Aptos"/>
        </w:rPr>
        <w:t xml:space="preserve">needs </w:t>
      </w:r>
      <w:r w:rsidR="4A42B448" w:rsidRPr="3C311914">
        <w:rPr>
          <w:rFonts w:ascii="Aptos" w:eastAsia="Aptos" w:hAnsi="Aptos" w:cs="Aptos"/>
        </w:rPr>
        <w:t xml:space="preserve">and </w:t>
      </w:r>
      <w:r w:rsidR="3CD681CC" w:rsidRPr="3C311914">
        <w:rPr>
          <w:rFonts w:ascii="Aptos" w:eastAsia="Aptos" w:hAnsi="Aptos" w:cs="Aptos"/>
        </w:rPr>
        <w:t xml:space="preserve">her experience of </w:t>
      </w:r>
      <w:r w:rsidR="4A42B448" w:rsidRPr="3C311914">
        <w:rPr>
          <w:rFonts w:ascii="Aptos" w:eastAsia="Aptos" w:hAnsi="Aptos" w:cs="Aptos"/>
        </w:rPr>
        <w:t xml:space="preserve">accessing healthcare. At one point in the interview, </w:t>
      </w:r>
      <w:r w:rsidR="741B1384" w:rsidRPr="3C311914">
        <w:rPr>
          <w:rFonts w:ascii="Aptos" w:eastAsia="Aptos" w:hAnsi="Aptos" w:cs="Aptos"/>
        </w:rPr>
        <w:t>her mother</w:t>
      </w:r>
      <w:r w:rsidR="4A42B448" w:rsidRPr="3C311914">
        <w:rPr>
          <w:rFonts w:ascii="Aptos" w:eastAsia="Aptos" w:hAnsi="Aptos" w:cs="Aptos"/>
        </w:rPr>
        <w:t xml:space="preserve"> broke down in tears, saying </w:t>
      </w:r>
      <w:r w:rsidR="49FDF40E" w:rsidRPr="3C311914">
        <w:rPr>
          <w:rFonts w:ascii="Aptos" w:eastAsia="Aptos" w:hAnsi="Aptos" w:cs="Aptos"/>
        </w:rPr>
        <w:t>“</w:t>
      </w:r>
      <w:r w:rsidR="4A42B448" w:rsidRPr="0C5B78C6">
        <w:rPr>
          <w:rFonts w:ascii="Aptos" w:eastAsia="Aptos" w:hAnsi="Aptos" w:cs="Aptos"/>
          <w:i/>
          <w:iCs/>
        </w:rPr>
        <w:t>no one knows what it’s like to see your child in pain like this</w:t>
      </w:r>
      <w:r w:rsidR="1F84AAA9" w:rsidRPr="3C311914">
        <w:rPr>
          <w:rFonts w:ascii="Aptos" w:eastAsia="Aptos" w:hAnsi="Aptos" w:cs="Aptos"/>
        </w:rPr>
        <w:t>”.</w:t>
      </w:r>
    </w:p>
    <w:p w14:paraId="5ADFD5B3" w14:textId="2E5A5944" w:rsidR="06B10B03" w:rsidRDefault="06B10B03" w:rsidP="3C311914">
      <w:pPr>
        <w:spacing w:line="360" w:lineRule="auto"/>
        <w:jc w:val="both"/>
        <w:rPr>
          <w:rFonts w:ascii="Aptos" w:eastAsia="Aptos" w:hAnsi="Aptos" w:cs="Aptos"/>
        </w:rPr>
      </w:pPr>
      <w:r w:rsidRPr="0C5B78C6">
        <w:rPr>
          <w:rFonts w:ascii="Aptos" w:eastAsia="Aptos" w:hAnsi="Aptos" w:cs="Aptos"/>
        </w:rPr>
        <w:t>Iona</w:t>
      </w:r>
      <w:r w:rsidR="4A42B448" w:rsidRPr="0C5B78C6">
        <w:rPr>
          <w:rFonts w:ascii="Aptos" w:eastAsia="Aptos" w:hAnsi="Aptos" w:cs="Aptos"/>
        </w:rPr>
        <w:t xml:space="preserve"> notes how </w:t>
      </w:r>
      <w:r w:rsidR="38CBF2E6" w:rsidRPr="0C5B78C6">
        <w:rPr>
          <w:rFonts w:ascii="Aptos" w:eastAsia="Aptos" w:hAnsi="Aptos" w:cs="Aptos"/>
        </w:rPr>
        <w:t xml:space="preserve">her </w:t>
      </w:r>
      <w:r w:rsidR="4A42B448" w:rsidRPr="0C5B78C6">
        <w:rPr>
          <w:rFonts w:ascii="Aptos" w:eastAsia="Aptos" w:hAnsi="Aptos" w:cs="Aptos"/>
        </w:rPr>
        <w:t>awareness of issues relat</w:t>
      </w:r>
      <w:r w:rsidR="6B7259AE" w:rsidRPr="0C5B78C6">
        <w:rPr>
          <w:rFonts w:ascii="Aptos" w:eastAsia="Aptos" w:hAnsi="Aptos" w:cs="Aptos"/>
        </w:rPr>
        <w:t>ing</w:t>
      </w:r>
      <w:r w:rsidR="4A42B448" w:rsidRPr="0C5B78C6">
        <w:rPr>
          <w:rFonts w:ascii="Aptos" w:eastAsia="Aptos" w:hAnsi="Aptos" w:cs="Aptos"/>
        </w:rPr>
        <w:t xml:space="preserve"> to her gynaecological health is </w:t>
      </w:r>
      <w:r w:rsidR="2D2B1667" w:rsidRPr="0C5B78C6">
        <w:rPr>
          <w:rFonts w:ascii="Aptos" w:eastAsia="Aptos" w:hAnsi="Aptos" w:cs="Aptos"/>
        </w:rPr>
        <w:t xml:space="preserve">relatively </w:t>
      </w:r>
      <w:r w:rsidR="4A42B448" w:rsidRPr="0C5B78C6">
        <w:rPr>
          <w:rFonts w:ascii="Aptos" w:eastAsia="Aptos" w:hAnsi="Aptos" w:cs="Aptos"/>
        </w:rPr>
        <w:t xml:space="preserve">recent, with this aspect of her health becoming </w:t>
      </w:r>
      <w:r w:rsidR="51576CF9" w:rsidRPr="0C5B78C6">
        <w:rPr>
          <w:rFonts w:ascii="Aptos" w:eastAsia="Aptos" w:hAnsi="Aptos" w:cs="Aptos"/>
        </w:rPr>
        <w:t xml:space="preserve">more </w:t>
      </w:r>
      <w:r w:rsidR="4A42B448" w:rsidRPr="0C5B78C6">
        <w:rPr>
          <w:rFonts w:ascii="Aptos" w:eastAsia="Aptos" w:hAnsi="Aptos" w:cs="Aptos"/>
        </w:rPr>
        <w:t>important</w:t>
      </w:r>
      <w:r w:rsidR="3A7D7B8A" w:rsidRPr="0C5B78C6">
        <w:rPr>
          <w:rFonts w:ascii="Aptos" w:eastAsia="Aptos" w:hAnsi="Aptos" w:cs="Aptos"/>
        </w:rPr>
        <w:t xml:space="preserve"> to her</w:t>
      </w:r>
      <w:r w:rsidR="4A42B448" w:rsidRPr="0C5B78C6">
        <w:rPr>
          <w:rFonts w:ascii="Aptos" w:eastAsia="Aptos" w:hAnsi="Aptos" w:cs="Aptos"/>
        </w:rPr>
        <w:t xml:space="preserve"> since </w:t>
      </w:r>
      <w:r w:rsidR="7F3684D0" w:rsidRPr="0C5B78C6">
        <w:rPr>
          <w:rFonts w:ascii="Aptos" w:eastAsia="Aptos" w:hAnsi="Aptos" w:cs="Aptos"/>
        </w:rPr>
        <w:t xml:space="preserve">experiencing </w:t>
      </w:r>
      <w:r w:rsidR="4A42B448" w:rsidRPr="0C5B78C6">
        <w:rPr>
          <w:rFonts w:ascii="Aptos" w:eastAsia="Aptos" w:hAnsi="Aptos" w:cs="Aptos"/>
        </w:rPr>
        <w:t>her first period</w:t>
      </w:r>
      <w:r w:rsidR="7A728CF1" w:rsidRPr="0C5B78C6">
        <w:rPr>
          <w:rFonts w:ascii="Aptos" w:eastAsia="Aptos" w:hAnsi="Aptos" w:cs="Aptos"/>
        </w:rPr>
        <w:t>. It was then that she began to recognise a change in her hormones and overall body.</w:t>
      </w:r>
      <w:r w:rsidR="4A42B448" w:rsidRPr="0C5B78C6">
        <w:rPr>
          <w:rFonts w:ascii="Aptos" w:eastAsia="Aptos" w:hAnsi="Aptos" w:cs="Aptos"/>
        </w:rPr>
        <w:t xml:space="preserve"> </w:t>
      </w:r>
      <w:r w:rsidR="1A11BBF1" w:rsidRPr="0C5B78C6">
        <w:rPr>
          <w:rFonts w:ascii="Aptos" w:eastAsia="Aptos" w:hAnsi="Aptos" w:cs="Aptos"/>
        </w:rPr>
        <w:t xml:space="preserve">Iona </w:t>
      </w:r>
      <w:r w:rsidR="4A42B448" w:rsidRPr="0C5B78C6">
        <w:rPr>
          <w:rFonts w:ascii="Aptos" w:eastAsia="Aptos" w:hAnsi="Aptos" w:cs="Aptos"/>
        </w:rPr>
        <w:t xml:space="preserve">describes feeling overwhelmed, despite having a supportive and informed family to prepare her for puberty so that getting her period wasn’t a surprise, noting </w:t>
      </w:r>
      <w:r w:rsidR="618B7ED2" w:rsidRPr="0C5B78C6">
        <w:rPr>
          <w:rFonts w:ascii="Aptos" w:eastAsia="Aptos" w:hAnsi="Aptos" w:cs="Aptos"/>
        </w:rPr>
        <w:t>“</w:t>
      </w:r>
      <w:r w:rsidR="618B7ED2" w:rsidRPr="0C5B78C6">
        <w:rPr>
          <w:rFonts w:ascii="Aptos" w:eastAsia="Aptos" w:hAnsi="Aptos" w:cs="Aptos"/>
          <w:i/>
          <w:iCs/>
        </w:rPr>
        <w:t>I</w:t>
      </w:r>
      <w:r w:rsidR="4A42B448" w:rsidRPr="0C5B78C6">
        <w:rPr>
          <w:rFonts w:ascii="Aptos" w:eastAsia="Aptos" w:hAnsi="Aptos" w:cs="Aptos"/>
          <w:i/>
          <w:iCs/>
        </w:rPr>
        <w:t xml:space="preserve"> didn’t think it would feel like this</w:t>
      </w:r>
      <w:r w:rsidR="509A42BF" w:rsidRPr="0C5B78C6">
        <w:rPr>
          <w:rFonts w:ascii="Aptos" w:eastAsia="Aptos" w:hAnsi="Aptos" w:cs="Aptos"/>
          <w:i/>
          <w:iCs/>
        </w:rPr>
        <w:t>...I didn’t feel prepared.</w:t>
      </w:r>
      <w:r w:rsidR="509A42BF" w:rsidRPr="0C5B78C6">
        <w:rPr>
          <w:rFonts w:ascii="Aptos" w:eastAsia="Aptos" w:hAnsi="Aptos" w:cs="Aptos"/>
        </w:rPr>
        <w:t>”</w:t>
      </w:r>
    </w:p>
    <w:p w14:paraId="69D2E338" w14:textId="40980FCB" w:rsidR="5AA9B140" w:rsidRDefault="5AA9B140" w:rsidP="3C311914">
      <w:pPr>
        <w:spacing w:line="360" w:lineRule="auto"/>
        <w:jc w:val="both"/>
        <w:rPr>
          <w:rFonts w:ascii="Aptos" w:eastAsia="Aptos" w:hAnsi="Aptos" w:cs="Aptos"/>
        </w:rPr>
      </w:pPr>
      <w:r w:rsidRPr="2F1763E5">
        <w:rPr>
          <w:rFonts w:ascii="Aptos" w:eastAsia="Aptos" w:hAnsi="Aptos" w:cs="Aptos"/>
        </w:rPr>
        <w:t xml:space="preserve">Iona </w:t>
      </w:r>
      <w:r w:rsidR="4A42B448" w:rsidRPr="2F1763E5">
        <w:rPr>
          <w:rFonts w:ascii="Aptos" w:eastAsia="Aptos" w:hAnsi="Aptos" w:cs="Aptos"/>
        </w:rPr>
        <w:t xml:space="preserve">is also </w:t>
      </w:r>
      <w:r w:rsidR="29267E4A" w:rsidRPr="2F1763E5">
        <w:rPr>
          <w:rFonts w:ascii="Aptos" w:eastAsia="Aptos" w:hAnsi="Aptos" w:cs="Aptos"/>
        </w:rPr>
        <w:t xml:space="preserve">currently </w:t>
      </w:r>
      <w:r w:rsidR="4A42B448" w:rsidRPr="2F1763E5">
        <w:rPr>
          <w:rFonts w:ascii="Aptos" w:eastAsia="Aptos" w:hAnsi="Aptos" w:cs="Aptos"/>
        </w:rPr>
        <w:t xml:space="preserve">on a waiting list for a diagnosis of ADHD and Autism. This is something that has become more apparent in the last few years, and </w:t>
      </w:r>
      <w:r w:rsidR="6412A68E" w:rsidRPr="2F1763E5">
        <w:rPr>
          <w:rFonts w:ascii="Aptos" w:eastAsia="Aptos" w:hAnsi="Aptos" w:cs="Aptos"/>
        </w:rPr>
        <w:t xml:space="preserve">Iona </w:t>
      </w:r>
      <w:r w:rsidR="4A42B448" w:rsidRPr="2F1763E5">
        <w:rPr>
          <w:rFonts w:ascii="Aptos" w:eastAsia="Aptos" w:hAnsi="Aptos" w:cs="Aptos"/>
        </w:rPr>
        <w:t>note</w:t>
      </w:r>
      <w:r w:rsidR="7248F5F4" w:rsidRPr="2F1763E5">
        <w:rPr>
          <w:rFonts w:ascii="Aptos" w:eastAsia="Aptos" w:hAnsi="Aptos" w:cs="Aptos"/>
        </w:rPr>
        <w:t xml:space="preserve"> that i</w:t>
      </w:r>
      <w:r w:rsidR="24121A2C" w:rsidRPr="2F1763E5">
        <w:rPr>
          <w:rFonts w:ascii="Aptos" w:eastAsia="Aptos" w:hAnsi="Aptos" w:cs="Aptos"/>
        </w:rPr>
        <w:t>t took</w:t>
      </w:r>
      <w:r w:rsidR="02F88D56" w:rsidRPr="2F1763E5">
        <w:rPr>
          <w:rFonts w:ascii="Aptos" w:eastAsia="Aptos" w:hAnsi="Aptos" w:cs="Aptos"/>
        </w:rPr>
        <w:t xml:space="preserve"> her</w:t>
      </w:r>
      <w:r w:rsidR="4A42B448" w:rsidRPr="2F1763E5">
        <w:rPr>
          <w:rFonts w:ascii="Aptos" w:eastAsia="Aptos" w:hAnsi="Aptos" w:cs="Aptos"/>
        </w:rPr>
        <w:t xml:space="preserve"> a while to recognise </w:t>
      </w:r>
      <w:r w:rsidR="5F0A79C4" w:rsidRPr="2F1763E5">
        <w:rPr>
          <w:rFonts w:ascii="Aptos" w:eastAsia="Aptos" w:hAnsi="Aptos" w:cs="Aptos"/>
        </w:rPr>
        <w:t xml:space="preserve">this </w:t>
      </w:r>
      <w:r w:rsidR="4A42B448" w:rsidRPr="2F1763E5">
        <w:rPr>
          <w:rFonts w:ascii="Aptos" w:eastAsia="Aptos" w:hAnsi="Aptos" w:cs="Aptos"/>
        </w:rPr>
        <w:t xml:space="preserve">because of the way she presents differently from her neurodiverse male peers. Despite </w:t>
      </w:r>
      <w:r w:rsidR="6769F53E" w:rsidRPr="2F1763E5">
        <w:rPr>
          <w:rFonts w:ascii="Aptos" w:eastAsia="Aptos" w:hAnsi="Aptos" w:cs="Aptos"/>
        </w:rPr>
        <w:t>being anxious about this aspect of her health</w:t>
      </w:r>
      <w:r w:rsidR="2297E4CE" w:rsidRPr="2F1763E5">
        <w:rPr>
          <w:rFonts w:ascii="Aptos" w:eastAsia="Aptos" w:hAnsi="Aptos" w:cs="Aptos"/>
        </w:rPr>
        <w:t xml:space="preserve"> - p</w:t>
      </w:r>
      <w:r w:rsidR="3991BAC1" w:rsidRPr="2F1763E5">
        <w:rPr>
          <w:rFonts w:ascii="Aptos" w:eastAsia="Aptos" w:hAnsi="Aptos" w:cs="Aptos"/>
        </w:rPr>
        <w:t xml:space="preserve">rimarily </w:t>
      </w:r>
      <w:r w:rsidR="4A42B448" w:rsidRPr="2F1763E5">
        <w:rPr>
          <w:rFonts w:ascii="Aptos" w:eastAsia="Aptos" w:hAnsi="Aptos" w:cs="Aptos"/>
        </w:rPr>
        <w:t xml:space="preserve">due to long waiting lists and healthcare professionals seeming </w:t>
      </w:r>
      <w:r w:rsidR="69349125" w:rsidRPr="2F1763E5">
        <w:rPr>
          <w:rFonts w:ascii="Aptos" w:eastAsia="Aptos" w:hAnsi="Aptos" w:cs="Aptos"/>
        </w:rPr>
        <w:t>“</w:t>
      </w:r>
      <w:r w:rsidR="4A42B448" w:rsidRPr="2F1763E5">
        <w:rPr>
          <w:rFonts w:ascii="Aptos" w:eastAsia="Aptos" w:hAnsi="Aptos" w:cs="Aptos"/>
          <w:i/>
          <w:iCs/>
        </w:rPr>
        <w:t>not interested</w:t>
      </w:r>
      <w:r w:rsidR="1B548BD9" w:rsidRPr="2F1763E5">
        <w:rPr>
          <w:rFonts w:ascii="Aptos" w:eastAsia="Aptos" w:hAnsi="Aptos" w:cs="Aptos"/>
          <w:i/>
          <w:iCs/>
        </w:rPr>
        <w:t>”</w:t>
      </w:r>
      <w:r w:rsidR="4A42B448" w:rsidRPr="2F1763E5">
        <w:rPr>
          <w:rFonts w:ascii="Aptos" w:eastAsia="Aptos" w:hAnsi="Aptos" w:cs="Aptos"/>
        </w:rPr>
        <w:t xml:space="preserve"> in her experiences</w:t>
      </w:r>
      <w:r w:rsidR="7F1D988B" w:rsidRPr="2F1763E5">
        <w:rPr>
          <w:rFonts w:ascii="Aptos" w:eastAsia="Aptos" w:hAnsi="Aptos" w:cs="Aptos"/>
        </w:rPr>
        <w:t xml:space="preserve"> - </w:t>
      </w:r>
      <w:r w:rsidR="14575E5A" w:rsidRPr="2F1763E5">
        <w:rPr>
          <w:rFonts w:ascii="Aptos" w:eastAsia="Aptos" w:hAnsi="Aptos" w:cs="Aptos"/>
        </w:rPr>
        <w:t xml:space="preserve">Iona </w:t>
      </w:r>
      <w:r w:rsidR="4A42B448" w:rsidRPr="2F1763E5">
        <w:rPr>
          <w:rFonts w:ascii="Aptos" w:eastAsia="Aptos" w:hAnsi="Aptos" w:cs="Aptos"/>
        </w:rPr>
        <w:t xml:space="preserve">notes how the issues with her gynaecological health </w:t>
      </w:r>
      <w:r w:rsidR="1EED7E35" w:rsidRPr="2F1763E5">
        <w:rPr>
          <w:rFonts w:ascii="Aptos" w:eastAsia="Aptos" w:hAnsi="Aptos" w:cs="Aptos"/>
        </w:rPr>
        <w:t xml:space="preserve">are most </w:t>
      </w:r>
      <w:r w:rsidR="1EED7E35" w:rsidRPr="2F1763E5">
        <w:rPr>
          <w:rFonts w:ascii="Aptos" w:eastAsia="Aptos" w:hAnsi="Aptos" w:cs="Aptos"/>
        </w:rPr>
        <w:lastRenderedPageBreak/>
        <w:t>important to her,</w:t>
      </w:r>
      <w:r w:rsidR="4A42B448" w:rsidRPr="2F1763E5">
        <w:rPr>
          <w:rFonts w:ascii="Aptos" w:eastAsia="Aptos" w:hAnsi="Aptos" w:cs="Aptos"/>
        </w:rPr>
        <w:t xml:space="preserve"> because of how much </w:t>
      </w:r>
      <w:r w:rsidR="7F008725" w:rsidRPr="2F1763E5">
        <w:rPr>
          <w:rFonts w:ascii="Aptos" w:eastAsia="Aptos" w:hAnsi="Aptos" w:cs="Aptos"/>
        </w:rPr>
        <w:t xml:space="preserve">it impacts </w:t>
      </w:r>
      <w:r w:rsidR="4A42B448" w:rsidRPr="2F1763E5">
        <w:rPr>
          <w:rFonts w:ascii="Aptos" w:eastAsia="Aptos" w:hAnsi="Aptos" w:cs="Aptos"/>
        </w:rPr>
        <w:t xml:space="preserve">her daily life. The fact that she </w:t>
      </w:r>
      <w:r w:rsidR="641B7EB1" w:rsidRPr="2F1763E5">
        <w:rPr>
          <w:rFonts w:ascii="Aptos" w:eastAsia="Aptos" w:hAnsi="Aptos" w:cs="Aptos"/>
        </w:rPr>
        <w:t xml:space="preserve">does not yet </w:t>
      </w:r>
      <w:r w:rsidR="4A42B448" w:rsidRPr="2F1763E5">
        <w:rPr>
          <w:rFonts w:ascii="Aptos" w:eastAsia="Aptos" w:hAnsi="Aptos" w:cs="Aptos"/>
        </w:rPr>
        <w:t>have a</w:t>
      </w:r>
      <w:r w:rsidR="4E7F430A" w:rsidRPr="2F1763E5">
        <w:rPr>
          <w:rFonts w:ascii="Aptos" w:eastAsia="Aptos" w:hAnsi="Aptos" w:cs="Aptos"/>
        </w:rPr>
        <w:t>n official medical</w:t>
      </w:r>
      <w:r w:rsidR="4A42B448" w:rsidRPr="2F1763E5">
        <w:rPr>
          <w:rFonts w:ascii="Aptos" w:eastAsia="Aptos" w:hAnsi="Aptos" w:cs="Aptos"/>
        </w:rPr>
        <w:t xml:space="preserve"> diagnosis of </w:t>
      </w:r>
      <w:r w:rsidR="550DA8AE" w:rsidRPr="2F1763E5">
        <w:rPr>
          <w:rFonts w:ascii="Aptos" w:eastAsia="Aptos" w:hAnsi="Aptos" w:cs="Aptos"/>
        </w:rPr>
        <w:t xml:space="preserve">ADHD </w:t>
      </w:r>
      <w:r w:rsidR="4A42B448" w:rsidRPr="2F1763E5">
        <w:rPr>
          <w:rFonts w:ascii="Aptos" w:eastAsia="Aptos" w:hAnsi="Aptos" w:cs="Aptos"/>
        </w:rPr>
        <w:t xml:space="preserve">means that the support offered to her at school differs </w:t>
      </w:r>
      <w:r w:rsidR="787002D4" w:rsidRPr="2F1763E5">
        <w:rPr>
          <w:rFonts w:ascii="Aptos" w:eastAsia="Aptos" w:hAnsi="Aptos" w:cs="Aptos"/>
        </w:rPr>
        <w:t xml:space="preserve">drastically </w:t>
      </w:r>
      <w:r w:rsidR="4A42B448" w:rsidRPr="2F1763E5">
        <w:rPr>
          <w:rFonts w:ascii="Aptos" w:eastAsia="Aptos" w:hAnsi="Aptos" w:cs="Aptos"/>
        </w:rPr>
        <w:t xml:space="preserve">from her peers who do have </w:t>
      </w:r>
      <w:r w:rsidR="2B29DEB1" w:rsidRPr="2F1763E5">
        <w:rPr>
          <w:rFonts w:ascii="Aptos" w:eastAsia="Aptos" w:hAnsi="Aptos" w:cs="Aptos"/>
        </w:rPr>
        <w:t xml:space="preserve">an official diagnosis </w:t>
      </w:r>
      <w:r w:rsidR="4A42B448" w:rsidRPr="2F1763E5">
        <w:rPr>
          <w:rFonts w:ascii="Aptos" w:eastAsia="Aptos" w:hAnsi="Aptos" w:cs="Aptos"/>
        </w:rPr>
        <w:t xml:space="preserve">(who are, she says, </w:t>
      </w:r>
      <w:r w:rsidR="542CE72F" w:rsidRPr="2F1763E5">
        <w:rPr>
          <w:rFonts w:ascii="Aptos" w:eastAsia="Aptos" w:hAnsi="Aptos" w:cs="Aptos"/>
        </w:rPr>
        <w:t>“</w:t>
      </w:r>
      <w:r w:rsidR="4A42B448" w:rsidRPr="2F1763E5">
        <w:rPr>
          <w:rFonts w:ascii="Aptos" w:eastAsia="Aptos" w:hAnsi="Aptos" w:cs="Aptos"/>
          <w:i/>
          <w:iCs/>
        </w:rPr>
        <w:t>notably boys</w:t>
      </w:r>
      <w:r w:rsidR="4516EEA0" w:rsidRPr="2F1763E5">
        <w:rPr>
          <w:rFonts w:ascii="Aptos" w:eastAsia="Aptos" w:hAnsi="Aptos" w:cs="Aptos"/>
        </w:rPr>
        <w:t>”</w:t>
      </w:r>
      <w:r w:rsidR="4A42B448" w:rsidRPr="2F1763E5">
        <w:rPr>
          <w:rFonts w:ascii="Aptos" w:eastAsia="Aptos" w:hAnsi="Aptos" w:cs="Aptos"/>
        </w:rPr>
        <w:t xml:space="preserve">). </w:t>
      </w:r>
    </w:p>
    <w:p w14:paraId="1B238F14" w14:textId="018063A2" w:rsidR="4A42B448" w:rsidRDefault="4A42B448" w:rsidP="3C311914">
      <w:pPr>
        <w:spacing w:line="360" w:lineRule="auto"/>
        <w:jc w:val="both"/>
        <w:rPr>
          <w:rFonts w:ascii="Aptos" w:eastAsia="Aptos" w:hAnsi="Aptos" w:cs="Aptos"/>
        </w:rPr>
      </w:pPr>
      <w:r w:rsidRPr="3C311914">
        <w:rPr>
          <w:rFonts w:ascii="Aptos" w:eastAsia="Aptos" w:hAnsi="Aptos" w:cs="Aptos"/>
        </w:rPr>
        <w:t xml:space="preserve">The local service </w:t>
      </w:r>
      <w:r w:rsidR="44CCE382" w:rsidRPr="3C311914">
        <w:rPr>
          <w:rFonts w:ascii="Aptos" w:eastAsia="Aptos" w:hAnsi="Aptos" w:cs="Aptos"/>
        </w:rPr>
        <w:t>she has been referred to by her GP</w:t>
      </w:r>
      <w:r w:rsidRPr="3C311914">
        <w:rPr>
          <w:rFonts w:ascii="Aptos" w:eastAsia="Aptos" w:hAnsi="Aptos" w:cs="Aptos"/>
        </w:rPr>
        <w:t xml:space="preserve"> has relied on her and her mum to push for support</w:t>
      </w:r>
      <w:r w:rsidR="6C732967" w:rsidRPr="3C311914">
        <w:rPr>
          <w:rFonts w:ascii="Aptos" w:eastAsia="Aptos" w:hAnsi="Aptos" w:cs="Aptos"/>
        </w:rPr>
        <w:t xml:space="preserve">. They both felt that </w:t>
      </w:r>
      <w:r w:rsidR="5C2352D5" w:rsidRPr="3C311914">
        <w:rPr>
          <w:rFonts w:ascii="Aptos" w:eastAsia="Aptos" w:hAnsi="Aptos" w:cs="Aptos"/>
        </w:rPr>
        <w:t xml:space="preserve">the service </w:t>
      </w:r>
      <w:r w:rsidRPr="3C311914">
        <w:rPr>
          <w:rFonts w:ascii="Aptos" w:eastAsia="Aptos" w:hAnsi="Aptos" w:cs="Aptos"/>
        </w:rPr>
        <w:t xml:space="preserve">did not communicate well and </w:t>
      </w:r>
      <w:r w:rsidR="02A063CE" w:rsidRPr="3C311914">
        <w:rPr>
          <w:rFonts w:ascii="Aptos" w:eastAsia="Aptos" w:hAnsi="Aptos" w:cs="Aptos"/>
        </w:rPr>
        <w:t xml:space="preserve">that Iona </w:t>
      </w:r>
      <w:r w:rsidRPr="3C311914">
        <w:rPr>
          <w:rFonts w:ascii="Aptos" w:eastAsia="Aptos" w:hAnsi="Aptos" w:cs="Aptos"/>
        </w:rPr>
        <w:t xml:space="preserve">was forced to repeat and re-explain her experiences to multiple </w:t>
      </w:r>
      <w:r w:rsidR="14F82F79" w:rsidRPr="3C311914">
        <w:rPr>
          <w:rFonts w:ascii="Aptos" w:eastAsia="Aptos" w:hAnsi="Aptos" w:cs="Aptos"/>
        </w:rPr>
        <w:t>healthcare professionals, which she found difficult</w:t>
      </w:r>
      <w:r w:rsidRPr="3C311914">
        <w:rPr>
          <w:rFonts w:ascii="Aptos" w:eastAsia="Aptos" w:hAnsi="Aptos" w:cs="Aptos"/>
        </w:rPr>
        <w:t xml:space="preserve">. This has led to her losing confidence in neurodivergent support services. </w:t>
      </w:r>
      <w:r w:rsidR="51759D0C" w:rsidRPr="3C311914">
        <w:rPr>
          <w:rFonts w:ascii="Aptos" w:eastAsia="Aptos" w:hAnsi="Aptos" w:cs="Aptos"/>
        </w:rPr>
        <w:t xml:space="preserve">Iona </w:t>
      </w:r>
      <w:r w:rsidRPr="3C311914">
        <w:rPr>
          <w:rFonts w:ascii="Aptos" w:eastAsia="Aptos" w:hAnsi="Aptos" w:cs="Aptos"/>
        </w:rPr>
        <w:t xml:space="preserve">also notes that her experiences of </w:t>
      </w:r>
      <w:r w:rsidR="124070A0" w:rsidRPr="3C311914">
        <w:rPr>
          <w:rFonts w:ascii="Aptos" w:eastAsia="Aptos" w:hAnsi="Aptos" w:cs="Aptos"/>
        </w:rPr>
        <w:t xml:space="preserve">ADHD </w:t>
      </w:r>
      <w:r w:rsidRPr="3C311914">
        <w:rPr>
          <w:rFonts w:ascii="Aptos" w:eastAsia="Aptos" w:hAnsi="Aptos" w:cs="Aptos"/>
        </w:rPr>
        <w:t xml:space="preserve">result in feelings of isolation that are exacerbated by her gynaecological health issues, particularly when she has friends who </w:t>
      </w:r>
      <w:r w:rsidR="2DEC85D5" w:rsidRPr="3C311914">
        <w:rPr>
          <w:rFonts w:ascii="Aptos" w:eastAsia="Aptos" w:hAnsi="Aptos" w:cs="Aptos"/>
        </w:rPr>
        <w:t>don’t openly discuss their period health</w:t>
      </w:r>
      <w:r w:rsidRPr="3C311914">
        <w:rPr>
          <w:rFonts w:ascii="Aptos" w:eastAsia="Aptos" w:hAnsi="Aptos" w:cs="Aptos"/>
        </w:rPr>
        <w:t xml:space="preserve"> and do not </w:t>
      </w:r>
      <w:r w:rsidR="1B3BC605" w:rsidRPr="3C311914">
        <w:rPr>
          <w:rFonts w:ascii="Aptos" w:eastAsia="Aptos" w:hAnsi="Aptos" w:cs="Aptos"/>
        </w:rPr>
        <w:t>experience similar levels of debilitating period pain</w:t>
      </w:r>
      <w:r w:rsidRPr="3C311914">
        <w:rPr>
          <w:rFonts w:ascii="Aptos" w:eastAsia="Aptos" w:hAnsi="Aptos" w:cs="Aptos"/>
        </w:rPr>
        <w:t xml:space="preserve">. </w:t>
      </w:r>
      <w:r w:rsidR="2F387CC8" w:rsidRPr="3C311914">
        <w:rPr>
          <w:rFonts w:ascii="Aptos" w:eastAsia="Aptos" w:hAnsi="Aptos" w:cs="Aptos"/>
        </w:rPr>
        <w:t xml:space="preserve">Iona’s </w:t>
      </w:r>
      <w:r w:rsidRPr="3C311914">
        <w:rPr>
          <w:rFonts w:ascii="Aptos" w:eastAsia="Aptos" w:hAnsi="Aptos" w:cs="Aptos"/>
        </w:rPr>
        <w:t xml:space="preserve">school attendance is currently sitting between 60 and 70%, which impacts her wellbeing by causing significant additional stress from missing classes and </w:t>
      </w:r>
      <w:r w:rsidR="65BB4B28" w:rsidRPr="3C311914">
        <w:rPr>
          <w:rFonts w:ascii="Aptos" w:eastAsia="Aptos" w:hAnsi="Aptos" w:cs="Aptos"/>
        </w:rPr>
        <w:t xml:space="preserve">other educational </w:t>
      </w:r>
      <w:r w:rsidRPr="3C311914">
        <w:rPr>
          <w:rFonts w:ascii="Aptos" w:eastAsia="Aptos" w:hAnsi="Aptos" w:cs="Aptos"/>
        </w:rPr>
        <w:t xml:space="preserve">opportunities. </w:t>
      </w:r>
    </w:p>
    <w:p w14:paraId="057DC44A" w14:textId="28E6C885" w:rsidR="4A42B448" w:rsidRDefault="4A42B448" w:rsidP="3C311914">
      <w:pPr>
        <w:spacing w:line="360" w:lineRule="auto"/>
        <w:jc w:val="both"/>
        <w:rPr>
          <w:rFonts w:ascii="Aptos" w:eastAsia="Aptos" w:hAnsi="Aptos" w:cs="Aptos"/>
        </w:rPr>
      </w:pPr>
      <w:r w:rsidRPr="0C5B78C6">
        <w:rPr>
          <w:rFonts w:ascii="Aptos" w:eastAsia="Aptos" w:hAnsi="Aptos" w:cs="Aptos"/>
        </w:rPr>
        <w:t xml:space="preserve">Regarding her feelings towards and experiences of </w:t>
      </w:r>
      <w:r w:rsidR="317D50F5" w:rsidRPr="0C5B78C6">
        <w:rPr>
          <w:rFonts w:ascii="Aptos" w:eastAsia="Aptos" w:hAnsi="Aptos" w:cs="Aptos"/>
        </w:rPr>
        <w:t>accessing services and support</w:t>
      </w:r>
      <w:r w:rsidRPr="0C5B78C6">
        <w:rPr>
          <w:rFonts w:ascii="Aptos" w:eastAsia="Aptos" w:hAnsi="Aptos" w:cs="Aptos"/>
        </w:rPr>
        <w:t xml:space="preserve">, </w:t>
      </w:r>
      <w:r w:rsidR="3DAFE6CC" w:rsidRPr="0C5B78C6">
        <w:rPr>
          <w:rFonts w:ascii="Aptos" w:eastAsia="Aptos" w:hAnsi="Aptos" w:cs="Aptos"/>
        </w:rPr>
        <w:t>Iona</w:t>
      </w:r>
      <w:r w:rsidR="1A9BE33B" w:rsidRPr="0C5B78C6">
        <w:rPr>
          <w:rFonts w:ascii="Aptos" w:eastAsia="Aptos" w:hAnsi="Aptos" w:cs="Aptos"/>
        </w:rPr>
        <w:t xml:space="preserve"> </w:t>
      </w:r>
      <w:r w:rsidRPr="0C5B78C6">
        <w:rPr>
          <w:rFonts w:ascii="Aptos" w:eastAsia="Aptos" w:hAnsi="Aptos" w:cs="Aptos"/>
        </w:rPr>
        <w:t>notes that she can see the difference between the way she is prioritised in healthcare settings compared to her brother, who has coeliac disease. When she was initially p</w:t>
      </w:r>
      <w:r w:rsidR="3282CBD4" w:rsidRPr="0C5B78C6">
        <w:rPr>
          <w:rFonts w:ascii="Aptos" w:eastAsia="Aptos" w:hAnsi="Aptos" w:cs="Aptos"/>
        </w:rPr>
        <w:t>laced</w:t>
      </w:r>
      <w:r w:rsidRPr="0C5B78C6">
        <w:rPr>
          <w:rFonts w:ascii="Aptos" w:eastAsia="Aptos" w:hAnsi="Aptos" w:cs="Aptos"/>
        </w:rPr>
        <w:t xml:space="preserve"> on the combined contraceptive pill, she </w:t>
      </w:r>
      <w:r w:rsidR="6239821F" w:rsidRPr="0C5B78C6">
        <w:rPr>
          <w:rFonts w:ascii="Aptos" w:eastAsia="Aptos" w:hAnsi="Aptos" w:cs="Aptos"/>
        </w:rPr>
        <w:t xml:space="preserve">told us that she </w:t>
      </w:r>
      <w:r w:rsidRPr="0C5B78C6">
        <w:rPr>
          <w:rFonts w:ascii="Aptos" w:eastAsia="Aptos" w:hAnsi="Aptos" w:cs="Aptos"/>
        </w:rPr>
        <w:t>was not made aware of the side effects she might experience. She experienced daily cramps, migraine</w:t>
      </w:r>
      <w:r w:rsidR="20B789E4" w:rsidRPr="0C5B78C6">
        <w:rPr>
          <w:rFonts w:ascii="Aptos" w:eastAsia="Aptos" w:hAnsi="Aptos" w:cs="Aptos"/>
        </w:rPr>
        <w:t>s,</w:t>
      </w:r>
      <w:r w:rsidRPr="0C5B78C6">
        <w:rPr>
          <w:rFonts w:ascii="Aptos" w:eastAsia="Aptos" w:hAnsi="Aptos" w:cs="Aptos"/>
        </w:rPr>
        <w:t xml:space="preserve"> headaches and constant nausea. She </w:t>
      </w:r>
      <w:r w:rsidR="5D48D0BA" w:rsidRPr="0C5B78C6">
        <w:rPr>
          <w:rFonts w:ascii="Aptos" w:eastAsia="Aptos" w:hAnsi="Aptos" w:cs="Aptos"/>
        </w:rPr>
        <w:t>said she felt “</w:t>
      </w:r>
      <w:r w:rsidRPr="0C5B78C6">
        <w:rPr>
          <w:rFonts w:ascii="Aptos" w:eastAsia="Aptos" w:hAnsi="Aptos" w:cs="Aptos"/>
          <w:i/>
          <w:iCs/>
        </w:rPr>
        <w:t>like I lost my personality</w:t>
      </w:r>
      <w:r w:rsidRPr="0C5B78C6">
        <w:rPr>
          <w:rFonts w:ascii="Aptos" w:eastAsia="Aptos" w:hAnsi="Aptos" w:cs="Aptos"/>
        </w:rPr>
        <w:t>.</w:t>
      </w:r>
      <w:r w:rsidR="1E9E4DDE" w:rsidRPr="0C5B78C6">
        <w:rPr>
          <w:rFonts w:ascii="Aptos" w:eastAsia="Aptos" w:hAnsi="Aptos" w:cs="Aptos"/>
        </w:rPr>
        <w:t>”</w:t>
      </w:r>
      <w:r w:rsidRPr="0C5B78C6">
        <w:rPr>
          <w:rFonts w:ascii="Aptos" w:eastAsia="Aptos" w:hAnsi="Aptos" w:cs="Aptos"/>
        </w:rPr>
        <w:t xml:space="preserve"> Despite this, the doctors made her continue taking the </w:t>
      </w:r>
      <w:r w:rsidR="2420C07D" w:rsidRPr="0C5B78C6">
        <w:rPr>
          <w:rFonts w:ascii="Aptos" w:eastAsia="Aptos" w:hAnsi="Aptos" w:cs="Aptos"/>
        </w:rPr>
        <w:t xml:space="preserve">contraceptive </w:t>
      </w:r>
      <w:r w:rsidRPr="0C5B78C6">
        <w:rPr>
          <w:rFonts w:ascii="Aptos" w:eastAsia="Aptos" w:hAnsi="Aptos" w:cs="Aptos"/>
        </w:rPr>
        <w:t xml:space="preserve">pill because they said it was </w:t>
      </w:r>
      <w:r w:rsidR="3AD3A2DA" w:rsidRPr="0C5B78C6">
        <w:rPr>
          <w:rFonts w:ascii="Aptos" w:eastAsia="Aptos" w:hAnsi="Aptos" w:cs="Aptos"/>
        </w:rPr>
        <w:t xml:space="preserve">her </w:t>
      </w:r>
      <w:r w:rsidRPr="0C5B78C6">
        <w:rPr>
          <w:rFonts w:ascii="Aptos" w:eastAsia="Aptos" w:hAnsi="Aptos" w:cs="Aptos"/>
        </w:rPr>
        <w:t>only treatment option</w:t>
      </w:r>
      <w:r w:rsidR="0E65DF4D" w:rsidRPr="0C5B78C6">
        <w:rPr>
          <w:rFonts w:ascii="Aptos" w:eastAsia="Aptos" w:hAnsi="Aptos" w:cs="Aptos"/>
        </w:rPr>
        <w:t xml:space="preserve">, </w:t>
      </w:r>
      <w:r w:rsidRPr="0C5B78C6">
        <w:rPr>
          <w:rFonts w:ascii="Aptos" w:eastAsia="Aptos" w:hAnsi="Aptos" w:cs="Aptos"/>
        </w:rPr>
        <w:t>and th</w:t>
      </w:r>
      <w:r w:rsidR="287A1542" w:rsidRPr="0C5B78C6">
        <w:rPr>
          <w:rFonts w:ascii="Aptos" w:eastAsia="Aptos" w:hAnsi="Aptos" w:cs="Aptos"/>
        </w:rPr>
        <w:t xml:space="preserve">at they </w:t>
      </w:r>
      <w:r w:rsidRPr="0C5B78C6">
        <w:rPr>
          <w:rFonts w:ascii="Aptos" w:eastAsia="Aptos" w:hAnsi="Aptos" w:cs="Aptos"/>
        </w:rPr>
        <w:t xml:space="preserve">needed more time to see if it would work. </w:t>
      </w:r>
    </w:p>
    <w:p w14:paraId="64A3E93C" w14:textId="6CC60B7D" w:rsidR="4A42B448" w:rsidRDefault="4A42B448" w:rsidP="3C311914">
      <w:pPr>
        <w:spacing w:line="360" w:lineRule="auto"/>
        <w:jc w:val="both"/>
        <w:rPr>
          <w:rFonts w:ascii="Aptos" w:eastAsia="Aptos" w:hAnsi="Aptos" w:cs="Aptos"/>
        </w:rPr>
      </w:pPr>
      <w:r w:rsidRPr="0C5B78C6">
        <w:rPr>
          <w:rFonts w:ascii="Aptos" w:eastAsia="Aptos" w:hAnsi="Aptos" w:cs="Aptos"/>
        </w:rPr>
        <w:t xml:space="preserve">When she did take a pill </w:t>
      </w:r>
      <w:r w:rsidR="2D71F51A" w:rsidRPr="0C5B78C6">
        <w:rPr>
          <w:rFonts w:ascii="Aptos" w:eastAsia="Aptos" w:hAnsi="Aptos" w:cs="Aptos"/>
        </w:rPr>
        <w:t>break,</w:t>
      </w:r>
      <w:r w:rsidRPr="0C5B78C6">
        <w:rPr>
          <w:rFonts w:ascii="Aptos" w:eastAsia="Aptos" w:hAnsi="Aptos" w:cs="Aptos"/>
        </w:rPr>
        <w:t xml:space="preserve"> she passed a</w:t>
      </w:r>
      <w:r w:rsidR="64229DE2" w:rsidRPr="0C5B78C6">
        <w:rPr>
          <w:rFonts w:ascii="Aptos" w:eastAsia="Aptos" w:hAnsi="Aptos" w:cs="Aptos"/>
        </w:rPr>
        <w:t xml:space="preserve"> period</w:t>
      </w:r>
      <w:r w:rsidRPr="0C5B78C6">
        <w:rPr>
          <w:rFonts w:ascii="Aptos" w:eastAsia="Aptos" w:hAnsi="Aptos" w:cs="Aptos"/>
        </w:rPr>
        <w:t xml:space="preserve"> endocast, which </w:t>
      </w:r>
      <w:r w:rsidR="4EF14DC2" w:rsidRPr="0C5B78C6">
        <w:rPr>
          <w:rFonts w:ascii="Aptos" w:eastAsia="Aptos" w:hAnsi="Aptos" w:cs="Aptos"/>
        </w:rPr>
        <w:t>her mother</w:t>
      </w:r>
      <w:r w:rsidRPr="0C5B78C6">
        <w:rPr>
          <w:rFonts w:ascii="Aptos" w:eastAsia="Aptos" w:hAnsi="Aptos" w:cs="Aptos"/>
        </w:rPr>
        <w:t xml:space="preserve"> </w:t>
      </w:r>
      <w:r w:rsidR="19C48EE3" w:rsidRPr="0C5B78C6">
        <w:rPr>
          <w:rFonts w:ascii="Aptos" w:eastAsia="Aptos" w:hAnsi="Aptos" w:cs="Aptos"/>
        </w:rPr>
        <w:t xml:space="preserve">safeguarded and brought </w:t>
      </w:r>
      <w:r w:rsidRPr="0C5B78C6">
        <w:rPr>
          <w:rFonts w:ascii="Aptos" w:eastAsia="Aptos" w:hAnsi="Aptos" w:cs="Aptos"/>
        </w:rPr>
        <w:t xml:space="preserve">to the GP </w:t>
      </w:r>
      <w:r w:rsidR="42D7BF08" w:rsidRPr="0C5B78C6">
        <w:rPr>
          <w:rFonts w:ascii="Aptos" w:eastAsia="Aptos" w:hAnsi="Aptos" w:cs="Aptos"/>
        </w:rPr>
        <w:t>the following day. Her mother was dismissed and told that it was “</w:t>
      </w:r>
      <w:r w:rsidR="42D7BF08" w:rsidRPr="0C5B78C6">
        <w:rPr>
          <w:rFonts w:ascii="Aptos" w:eastAsia="Aptos" w:hAnsi="Aptos" w:cs="Aptos"/>
          <w:i/>
          <w:iCs/>
        </w:rPr>
        <w:t>normal for a girl her age to have heavy periods</w:t>
      </w:r>
      <w:r w:rsidR="42D7BF08" w:rsidRPr="0C5B78C6">
        <w:rPr>
          <w:rFonts w:ascii="Aptos" w:eastAsia="Aptos" w:hAnsi="Aptos" w:cs="Aptos"/>
        </w:rPr>
        <w:t xml:space="preserve">.” </w:t>
      </w:r>
      <w:r w:rsidRPr="0C5B78C6">
        <w:rPr>
          <w:rFonts w:ascii="Aptos" w:eastAsia="Aptos" w:hAnsi="Aptos" w:cs="Aptos"/>
        </w:rPr>
        <w:t xml:space="preserve">During this time, </w:t>
      </w:r>
      <w:r w:rsidR="7014BE5C" w:rsidRPr="0C5B78C6">
        <w:rPr>
          <w:rFonts w:ascii="Aptos" w:eastAsia="Aptos" w:hAnsi="Aptos" w:cs="Aptos"/>
        </w:rPr>
        <w:t>her mother</w:t>
      </w:r>
      <w:r w:rsidRPr="0C5B78C6">
        <w:rPr>
          <w:rFonts w:ascii="Aptos" w:eastAsia="Aptos" w:hAnsi="Aptos" w:cs="Aptos"/>
        </w:rPr>
        <w:t xml:space="preserve"> noted </w:t>
      </w:r>
      <w:r w:rsidR="2E2AE378" w:rsidRPr="0C5B78C6">
        <w:rPr>
          <w:rFonts w:ascii="Aptos" w:eastAsia="Aptos" w:hAnsi="Aptos" w:cs="Aptos"/>
        </w:rPr>
        <w:t>that Iona's</w:t>
      </w:r>
      <w:r w:rsidRPr="0C5B78C6">
        <w:rPr>
          <w:rFonts w:ascii="Aptos" w:eastAsia="Aptos" w:hAnsi="Aptos" w:cs="Aptos"/>
        </w:rPr>
        <w:t xml:space="preserve"> pain was so extreme </w:t>
      </w:r>
      <w:r w:rsidR="73D4FA8B" w:rsidRPr="0C5B78C6">
        <w:rPr>
          <w:rFonts w:ascii="Aptos" w:eastAsia="Aptos" w:hAnsi="Aptos" w:cs="Aptos"/>
        </w:rPr>
        <w:t xml:space="preserve">that </w:t>
      </w:r>
      <w:r w:rsidRPr="0C5B78C6">
        <w:rPr>
          <w:rFonts w:ascii="Aptos" w:eastAsia="Aptos" w:hAnsi="Aptos" w:cs="Aptos"/>
        </w:rPr>
        <w:t xml:space="preserve">she </w:t>
      </w:r>
      <w:r w:rsidR="52E2AFB2" w:rsidRPr="0C5B78C6">
        <w:rPr>
          <w:rFonts w:ascii="Aptos" w:eastAsia="Aptos" w:hAnsi="Aptos" w:cs="Aptos"/>
        </w:rPr>
        <w:t>cried</w:t>
      </w:r>
      <w:r w:rsidR="25D33D71" w:rsidRPr="0C5B78C6">
        <w:rPr>
          <w:rFonts w:ascii="Aptos" w:eastAsia="Aptos" w:hAnsi="Aptos" w:cs="Aptos"/>
        </w:rPr>
        <w:t>,</w:t>
      </w:r>
      <w:r w:rsidR="52E2AFB2" w:rsidRPr="0C5B78C6">
        <w:rPr>
          <w:rFonts w:ascii="Aptos" w:eastAsia="Aptos" w:hAnsi="Aptos" w:cs="Aptos"/>
        </w:rPr>
        <w:t xml:space="preserve"> “</w:t>
      </w:r>
      <w:r w:rsidRPr="0C5B78C6">
        <w:rPr>
          <w:rFonts w:ascii="Aptos" w:eastAsia="Aptos" w:hAnsi="Aptos" w:cs="Aptos"/>
          <w:i/>
          <w:iCs/>
        </w:rPr>
        <w:t>do they not believe me, mum? Do they not believe how much pain I am in?</w:t>
      </w:r>
      <w:r w:rsidR="78EE252F" w:rsidRPr="0C5B78C6">
        <w:rPr>
          <w:rFonts w:ascii="Aptos" w:eastAsia="Aptos" w:hAnsi="Aptos" w:cs="Aptos"/>
          <w:i/>
          <w:iCs/>
        </w:rPr>
        <w:t>”</w:t>
      </w:r>
      <w:r w:rsidRPr="0C5B78C6">
        <w:rPr>
          <w:rFonts w:ascii="Aptos" w:eastAsia="Aptos" w:hAnsi="Aptos" w:cs="Aptos"/>
        </w:rPr>
        <w:t xml:space="preserve"> </w:t>
      </w:r>
    </w:p>
    <w:p w14:paraId="347CCAB9" w14:textId="08F36382" w:rsidR="4A42B448" w:rsidRDefault="4A42B448" w:rsidP="3C311914">
      <w:pPr>
        <w:spacing w:line="360" w:lineRule="auto"/>
        <w:jc w:val="both"/>
        <w:rPr>
          <w:rFonts w:ascii="Aptos" w:eastAsia="Aptos" w:hAnsi="Aptos" w:cs="Aptos"/>
        </w:rPr>
      </w:pPr>
      <w:r w:rsidRPr="3C311914">
        <w:rPr>
          <w:rFonts w:ascii="Aptos" w:eastAsia="Aptos" w:hAnsi="Aptos" w:cs="Aptos"/>
        </w:rPr>
        <w:t xml:space="preserve">Despite going to </w:t>
      </w:r>
      <w:r w:rsidR="6A2A22B9" w:rsidRPr="3C311914">
        <w:rPr>
          <w:rFonts w:ascii="Aptos" w:eastAsia="Aptos" w:hAnsi="Aptos" w:cs="Aptos"/>
        </w:rPr>
        <w:t xml:space="preserve">A &amp; E </w:t>
      </w:r>
      <w:r w:rsidRPr="3C311914">
        <w:rPr>
          <w:rFonts w:ascii="Aptos" w:eastAsia="Aptos" w:hAnsi="Aptos" w:cs="Aptos"/>
        </w:rPr>
        <w:t xml:space="preserve">because of </w:t>
      </w:r>
      <w:r w:rsidR="3C3BD241" w:rsidRPr="3C311914">
        <w:rPr>
          <w:rFonts w:ascii="Aptos" w:eastAsia="Aptos" w:hAnsi="Aptos" w:cs="Aptos"/>
        </w:rPr>
        <w:t xml:space="preserve">consistent </w:t>
      </w:r>
      <w:r w:rsidRPr="3C311914">
        <w:rPr>
          <w:rFonts w:ascii="Aptos" w:eastAsia="Aptos" w:hAnsi="Aptos" w:cs="Aptos"/>
        </w:rPr>
        <w:t xml:space="preserve">pain and bleeding, </w:t>
      </w:r>
      <w:r w:rsidR="6AA26EFA" w:rsidRPr="3C311914">
        <w:rPr>
          <w:rFonts w:ascii="Aptos" w:eastAsia="Aptos" w:hAnsi="Aptos" w:cs="Aptos"/>
        </w:rPr>
        <w:t>Iona</w:t>
      </w:r>
      <w:r w:rsidRPr="3C311914">
        <w:rPr>
          <w:rFonts w:ascii="Aptos" w:eastAsia="Aptos" w:hAnsi="Aptos" w:cs="Aptos"/>
        </w:rPr>
        <w:t xml:space="preserve"> and her m</w:t>
      </w:r>
      <w:r w:rsidR="50321B09" w:rsidRPr="3C311914">
        <w:rPr>
          <w:rFonts w:ascii="Aptos" w:eastAsia="Aptos" w:hAnsi="Aptos" w:cs="Aptos"/>
        </w:rPr>
        <w:t>other</w:t>
      </w:r>
      <w:r w:rsidRPr="3C311914">
        <w:rPr>
          <w:rFonts w:ascii="Aptos" w:eastAsia="Aptos" w:hAnsi="Aptos" w:cs="Aptos"/>
        </w:rPr>
        <w:t xml:space="preserve"> continued to feel dismissed</w:t>
      </w:r>
      <w:r w:rsidR="0487CEE5" w:rsidRPr="3C311914">
        <w:rPr>
          <w:rFonts w:ascii="Aptos" w:eastAsia="Aptos" w:hAnsi="Aptos" w:cs="Aptos"/>
        </w:rPr>
        <w:t xml:space="preserve"> and </w:t>
      </w:r>
      <w:r w:rsidRPr="3C311914">
        <w:rPr>
          <w:rFonts w:ascii="Aptos" w:eastAsia="Aptos" w:hAnsi="Aptos" w:cs="Aptos"/>
        </w:rPr>
        <w:t>ignored</w:t>
      </w:r>
      <w:r w:rsidR="4E440EA2" w:rsidRPr="3C311914">
        <w:rPr>
          <w:rFonts w:ascii="Aptos" w:eastAsia="Aptos" w:hAnsi="Aptos" w:cs="Aptos"/>
        </w:rPr>
        <w:t xml:space="preserve"> - </w:t>
      </w:r>
      <w:r w:rsidRPr="3C311914">
        <w:rPr>
          <w:rFonts w:ascii="Aptos" w:eastAsia="Aptos" w:hAnsi="Aptos" w:cs="Aptos"/>
        </w:rPr>
        <w:t xml:space="preserve">like healthcare professionals were not </w:t>
      </w:r>
      <w:r w:rsidRPr="3C311914">
        <w:rPr>
          <w:rFonts w:ascii="Aptos" w:eastAsia="Aptos" w:hAnsi="Aptos" w:cs="Aptos"/>
        </w:rPr>
        <w:lastRenderedPageBreak/>
        <w:t xml:space="preserve">believing them or taking them seriously. The only treatment options </w:t>
      </w:r>
      <w:r w:rsidR="1945523D" w:rsidRPr="3C311914">
        <w:rPr>
          <w:rFonts w:ascii="Aptos" w:eastAsia="Aptos" w:hAnsi="Aptos" w:cs="Aptos"/>
        </w:rPr>
        <w:t>Iona</w:t>
      </w:r>
      <w:r w:rsidRPr="3C311914">
        <w:rPr>
          <w:rFonts w:ascii="Aptos" w:eastAsia="Aptos" w:hAnsi="Aptos" w:cs="Aptos"/>
        </w:rPr>
        <w:t xml:space="preserve"> has been offered </w:t>
      </w:r>
      <w:r w:rsidR="0FBA4B18" w:rsidRPr="3C311914">
        <w:rPr>
          <w:rFonts w:ascii="Aptos" w:eastAsia="Aptos" w:hAnsi="Aptos" w:cs="Aptos"/>
        </w:rPr>
        <w:t xml:space="preserve">include </w:t>
      </w:r>
      <w:r w:rsidRPr="3C311914">
        <w:rPr>
          <w:rFonts w:ascii="Aptos" w:eastAsia="Aptos" w:hAnsi="Aptos" w:cs="Aptos"/>
        </w:rPr>
        <w:t>painkillers (of which she is now on the highest dose that is safe</w:t>
      </w:r>
      <w:r w:rsidR="0BB2680C" w:rsidRPr="3C311914">
        <w:rPr>
          <w:rFonts w:ascii="Aptos" w:eastAsia="Aptos" w:hAnsi="Aptos" w:cs="Aptos"/>
        </w:rPr>
        <w:t xml:space="preserve"> for her age</w:t>
      </w:r>
      <w:r w:rsidRPr="3C311914">
        <w:rPr>
          <w:rFonts w:ascii="Aptos" w:eastAsia="Aptos" w:hAnsi="Aptos" w:cs="Aptos"/>
        </w:rPr>
        <w:t>), new birth control pills, and two ultrasounds which have</w:t>
      </w:r>
      <w:r w:rsidR="3AB04F4D" w:rsidRPr="3C311914">
        <w:rPr>
          <w:rFonts w:ascii="Aptos" w:eastAsia="Aptos" w:hAnsi="Aptos" w:cs="Aptos"/>
        </w:rPr>
        <w:t xml:space="preserve"> both</w:t>
      </w:r>
      <w:r w:rsidRPr="3C311914">
        <w:rPr>
          <w:rFonts w:ascii="Aptos" w:eastAsia="Aptos" w:hAnsi="Aptos" w:cs="Aptos"/>
        </w:rPr>
        <w:t xml:space="preserve"> come back </w:t>
      </w:r>
      <w:r w:rsidR="10199D66" w:rsidRPr="3C311914">
        <w:rPr>
          <w:rFonts w:ascii="Aptos" w:eastAsia="Aptos" w:hAnsi="Aptos" w:cs="Aptos"/>
        </w:rPr>
        <w:t>as ‘c</w:t>
      </w:r>
      <w:r w:rsidRPr="3C311914">
        <w:rPr>
          <w:rFonts w:ascii="Aptos" w:eastAsia="Aptos" w:hAnsi="Aptos" w:cs="Aptos"/>
        </w:rPr>
        <w:t xml:space="preserve">lear’. </w:t>
      </w:r>
    </w:p>
    <w:p w14:paraId="2D4DA51E" w14:textId="672C0409" w:rsidR="3C311914" w:rsidRDefault="3C311914" w:rsidP="3C311914">
      <w:pPr>
        <w:rPr>
          <w:rFonts w:ascii="Aptos" w:eastAsia="Aptos" w:hAnsi="Aptos" w:cs="Aptos"/>
        </w:rPr>
      </w:pPr>
    </w:p>
    <w:p w14:paraId="7F7DF240" w14:textId="71862220" w:rsidR="4A42B448" w:rsidRDefault="4A42B448" w:rsidP="3C311914">
      <w:pPr>
        <w:spacing w:line="360" w:lineRule="auto"/>
        <w:jc w:val="both"/>
        <w:rPr>
          <w:rFonts w:ascii="Aptos" w:eastAsia="Aptos" w:hAnsi="Aptos" w:cs="Aptos"/>
        </w:rPr>
      </w:pPr>
      <w:r w:rsidRPr="0C5B78C6">
        <w:rPr>
          <w:rFonts w:ascii="Aptos" w:eastAsia="Aptos" w:hAnsi="Aptos" w:cs="Aptos"/>
        </w:rPr>
        <w:t xml:space="preserve">Throughout her experiences, </w:t>
      </w:r>
      <w:r w:rsidR="364E6471" w:rsidRPr="0C5B78C6">
        <w:rPr>
          <w:rFonts w:ascii="Aptos" w:eastAsia="Aptos" w:hAnsi="Aptos" w:cs="Aptos"/>
        </w:rPr>
        <w:t>Iona</w:t>
      </w:r>
      <w:r w:rsidRPr="0C5B78C6">
        <w:rPr>
          <w:rFonts w:ascii="Aptos" w:eastAsia="Aptos" w:hAnsi="Aptos" w:cs="Aptos"/>
        </w:rPr>
        <w:t xml:space="preserve"> repeatedly noted feeling gaslit by healthcare professionals. Despite </w:t>
      </w:r>
      <w:r w:rsidR="77D654AD" w:rsidRPr="0C5B78C6">
        <w:rPr>
          <w:rFonts w:ascii="Aptos" w:eastAsia="Aptos" w:hAnsi="Aptos" w:cs="Aptos"/>
        </w:rPr>
        <w:t>most GPs</w:t>
      </w:r>
      <w:r w:rsidRPr="0C5B78C6">
        <w:rPr>
          <w:rFonts w:ascii="Aptos" w:eastAsia="Aptos" w:hAnsi="Aptos" w:cs="Aptos"/>
        </w:rPr>
        <w:t xml:space="preserve"> being </w:t>
      </w:r>
      <w:r w:rsidR="08E3AF96" w:rsidRPr="0C5B78C6">
        <w:rPr>
          <w:rFonts w:ascii="Aptos" w:eastAsia="Aptos" w:hAnsi="Aptos" w:cs="Aptos"/>
        </w:rPr>
        <w:t>“</w:t>
      </w:r>
      <w:r w:rsidR="50277951" w:rsidRPr="0C5B78C6">
        <w:rPr>
          <w:rFonts w:ascii="Aptos" w:eastAsia="Aptos" w:hAnsi="Aptos" w:cs="Aptos"/>
          <w:i/>
          <w:iCs/>
        </w:rPr>
        <w:t xml:space="preserve">really </w:t>
      </w:r>
      <w:r w:rsidRPr="0C5B78C6">
        <w:rPr>
          <w:rFonts w:ascii="Aptos" w:eastAsia="Aptos" w:hAnsi="Aptos" w:cs="Aptos"/>
          <w:i/>
          <w:iCs/>
        </w:rPr>
        <w:t>nice</w:t>
      </w:r>
      <w:r w:rsidR="3A7C89A4" w:rsidRPr="0C5B78C6">
        <w:rPr>
          <w:rFonts w:ascii="Aptos" w:eastAsia="Aptos" w:hAnsi="Aptos" w:cs="Aptos"/>
        </w:rPr>
        <w:t>”,</w:t>
      </w:r>
      <w:r w:rsidRPr="0C5B78C6">
        <w:rPr>
          <w:rFonts w:ascii="Aptos" w:eastAsia="Aptos" w:hAnsi="Aptos" w:cs="Aptos"/>
        </w:rPr>
        <w:t xml:space="preserve"> </w:t>
      </w:r>
      <w:r w:rsidR="5A02BA43" w:rsidRPr="0C5B78C6">
        <w:rPr>
          <w:rFonts w:ascii="Aptos" w:eastAsia="Aptos" w:hAnsi="Aptos" w:cs="Aptos"/>
        </w:rPr>
        <w:t>Iona</w:t>
      </w:r>
      <w:r w:rsidRPr="0C5B78C6">
        <w:rPr>
          <w:rFonts w:ascii="Aptos" w:eastAsia="Aptos" w:hAnsi="Aptos" w:cs="Aptos"/>
        </w:rPr>
        <w:t xml:space="preserve"> emphasised that they just didn’t know enough</w:t>
      </w:r>
      <w:r w:rsidR="14DA5191" w:rsidRPr="0C5B78C6">
        <w:rPr>
          <w:rFonts w:ascii="Aptos" w:eastAsia="Aptos" w:hAnsi="Aptos" w:cs="Aptos"/>
        </w:rPr>
        <w:t xml:space="preserve"> about girls’ health</w:t>
      </w:r>
      <w:r w:rsidRPr="0C5B78C6">
        <w:rPr>
          <w:rFonts w:ascii="Aptos" w:eastAsia="Aptos" w:hAnsi="Aptos" w:cs="Aptos"/>
        </w:rPr>
        <w:t xml:space="preserve">, which she recognises as </w:t>
      </w:r>
      <w:r w:rsidR="1AFFF145" w:rsidRPr="0C5B78C6">
        <w:rPr>
          <w:rFonts w:ascii="Aptos" w:eastAsia="Aptos" w:hAnsi="Aptos" w:cs="Aptos"/>
        </w:rPr>
        <w:t xml:space="preserve">the </w:t>
      </w:r>
      <w:r w:rsidRPr="0C5B78C6">
        <w:rPr>
          <w:rFonts w:ascii="Aptos" w:eastAsia="Aptos" w:hAnsi="Aptos" w:cs="Aptos"/>
        </w:rPr>
        <w:t xml:space="preserve">result of </w:t>
      </w:r>
      <w:r w:rsidR="1DFFAA32" w:rsidRPr="0C5B78C6">
        <w:rPr>
          <w:rFonts w:ascii="Aptos" w:eastAsia="Aptos" w:hAnsi="Aptos" w:cs="Aptos"/>
        </w:rPr>
        <w:t xml:space="preserve">a lack of funded research into girls’ and women’s health. </w:t>
      </w:r>
      <w:r w:rsidRPr="0C5B78C6">
        <w:rPr>
          <w:rFonts w:ascii="Aptos" w:eastAsia="Aptos" w:hAnsi="Aptos" w:cs="Aptos"/>
        </w:rPr>
        <w:t xml:space="preserve">Although she does feel comfortable asking healthcare professionals questions, </w:t>
      </w:r>
      <w:r w:rsidR="3CB26AB1" w:rsidRPr="0C5B78C6">
        <w:rPr>
          <w:rFonts w:ascii="Aptos" w:eastAsia="Aptos" w:hAnsi="Aptos" w:cs="Aptos"/>
        </w:rPr>
        <w:t xml:space="preserve">Iona </w:t>
      </w:r>
      <w:r w:rsidRPr="0C5B78C6">
        <w:rPr>
          <w:rFonts w:ascii="Aptos" w:eastAsia="Aptos" w:hAnsi="Aptos" w:cs="Aptos"/>
        </w:rPr>
        <w:t xml:space="preserve">does not </w:t>
      </w:r>
      <w:r w:rsidR="06691A02" w:rsidRPr="0C5B78C6">
        <w:rPr>
          <w:rFonts w:ascii="Aptos" w:eastAsia="Aptos" w:hAnsi="Aptos" w:cs="Aptos"/>
        </w:rPr>
        <w:t xml:space="preserve">always </w:t>
      </w:r>
      <w:r w:rsidRPr="0C5B78C6">
        <w:rPr>
          <w:rFonts w:ascii="Aptos" w:eastAsia="Aptos" w:hAnsi="Aptos" w:cs="Aptos"/>
        </w:rPr>
        <w:t>feel confident in the</w:t>
      </w:r>
      <w:r w:rsidR="5FF6D6B3" w:rsidRPr="0C5B78C6">
        <w:rPr>
          <w:rFonts w:ascii="Aptos" w:eastAsia="Aptos" w:hAnsi="Aptos" w:cs="Aptos"/>
        </w:rPr>
        <w:t xml:space="preserve">ir responses or proposed solutions. </w:t>
      </w:r>
    </w:p>
    <w:p w14:paraId="594B900D" w14:textId="3DAF40C2" w:rsidR="4A42B448" w:rsidRDefault="4A42B448" w:rsidP="3C311914">
      <w:pPr>
        <w:spacing w:line="360" w:lineRule="auto"/>
        <w:jc w:val="both"/>
        <w:rPr>
          <w:rFonts w:ascii="Aptos" w:eastAsia="Aptos" w:hAnsi="Aptos" w:cs="Aptos"/>
        </w:rPr>
      </w:pPr>
      <w:r w:rsidRPr="0C5B78C6">
        <w:rPr>
          <w:rFonts w:ascii="Aptos" w:eastAsia="Aptos" w:hAnsi="Aptos" w:cs="Aptos"/>
        </w:rPr>
        <w:t xml:space="preserve">On the day of our </w:t>
      </w:r>
      <w:r w:rsidR="3BF6C7E1" w:rsidRPr="0C5B78C6">
        <w:rPr>
          <w:rFonts w:ascii="Aptos" w:eastAsia="Aptos" w:hAnsi="Aptos" w:cs="Aptos"/>
        </w:rPr>
        <w:t xml:space="preserve">online </w:t>
      </w:r>
      <w:r w:rsidRPr="0C5B78C6">
        <w:rPr>
          <w:rFonts w:ascii="Aptos" w:eastAsia="Aptos" w:hAnsi="Aptos" w:cs="Aptos"/>
        </w:rPr>
        <w:t xml:space="preserve">interview, </w:t>
      </w:r>
      <w:r w:rsidR="473EB031" w:rsidRPr="0C5B78C6">
        <w:rPr>
          <w:rFonts w:ascii="Aptos" w:eastAsia="Aptos" w:hAnsi="Aptos" w:cs="Aptos"/>
        </w:rPr>
        <w:t xml:space="preserve">Iona </w:t>
      </w:r>
      <w:r w:rsidRPr="0C5B78C6">
        <w:rPr>
          <w:rFonts w:ascii="Aptos" w:eastAsia="Aptos" w:hAnsi="Aptos" w:cs="Aptos"/>
        </w:rPr>
        <w:t>had just had her first gynaecological healthcare appointment with the adolescent specialist for gynaecology. This was after being on an urgent wait</w:t>
      </w:r>
      <w:r w:rsidR="37003FCD" w:rsidRPr="0C5B78C6">
        <w:rPr>
          <w:rFonts w:ascii="Aptos" w:eastAsia="Aptos" w:hAnsi="Aptos" w:cs="Aptos"/>
        </w:rPr>
        <w:t>ing</w:t>
      </w:r>
      <w:r w:rsidRPr="0C5B78C6">
        <w:rPr>
          <w:rFonts w:ascii="Aptos" w:eastAsia="Aptos" w:hAnsi="Aptos" w:cs="Aptos"/>
        </w:rPr>
        <w:t xml:space="preserve"> list for </w:t>
      </w:r>
      <w:r w:rsidR="2F7AEC1D" w:rsidRPr="0C5B78C6">
        <w:rPr>
          <w:rFonts w:ascii="Aptos" w:eastAsia="Aptos" w:hAnsi="Aptos" w:cs="Aptos"/>
        </w:rPr>
        <w:t>over 18 months</w:t>
      </w:r>
      <w:r w:rsidRPr="0C5B78C6">
        <w:rPr>
          <w:rFonts w:ascii="Aptos" w:eastAsia="Aptos" w:hAnsi="Aptos" w:cs="Aptos"/>
        </w:rPr>
        <w:t xml:space="preserve">. Despite how long she had waited for the appointment, </w:t>
      </w:r>
      <w:r w:rsidR="76AE3DCF" w:rsidRPr="0C5B78C6">
        <w:rPr>
          <w:rFonts w:ascii="Aptos" w:eastAsia="Aptos" w:hAnsi="Aptos" w:cs="Aptos"/>
        </w:rPr>
        <w:t>she said it fel</w:t>
      </w:r>
      <w:r w:rsidRPr="0C5B78C6">
        <w:rPr>
          <w:rFonts w:ascii="Aptos" w:eastAsia="Aptos" w:hAnsi="Aptos" w:cs="Aptos"/>
        </w:rPr>
        <w:t>t</w:t>
      </w:r>
      <w:r w:rsidR="360438B8" w:rsidRPr="0C5B78C6">
        <w:rPr>
          <w:rFonts w:ascii="Aptos" w:eastAsia="Aptos" w:hAnsi="Aptos" w:cs="Aptos"/>
        </w:rPr>
        <w:t xml:space="preserve"> “</w:t>
      </w:r>
      <w:r w:rsidRPr="0C5B78C6">
        <w:rPr>
          <w:rFonts w:ascii="Aptos" w:eastAsia="Aptos" w:hAnsi="Aptos" w:cs="Aptos"/>
          <w:i/>
          <w:iCs/>
        </w:rPr>
        <w:t>rushed</w:t>
      </w:r>
      <w:r w:rsidR="6021C4DA" w:rsidRPr="0C5B78C6">
        <w:rPr>
          <w:rFonts w:ascii="Aptos" w:eastAsia="Aptos" w:hAnsi="Aptos" w:cs="Aptos"/>
        </w:rPr>
        <w:t xml:space="preserve">”. She described </w:t>
      </w:r>
      <w:r w:rsidRPr="0C5B78C6">
        <w:rPr>
          <w:rFonts w:ascii="Aptos" w:eastAsia="Aptos" w:hAnsi="Aptos" w:cs="Aptos"/>
        </w:rPr>
        <w:t xml:space="preserve">the healthcare professional </w:t>
      </w:r>
      <w:r w:rsidR="2FF7C382" w:rsidRPr="0C5B78C6">
        <w:rPr>
          <w:rFonts w:ascii="Aptos" w:eastAsia="Aptos" w:hAnsi="Aptos" w:cs="Aptos"/>
        </w:rPr>
        <w:t>as “</w:t>
      </w:r>
      <w:r w:rsidRPr="0C5B78C6">
        <w:rPr>
          <w:rFonts w:ascii="Aptos" w:eastAsia="Aptos" w:hAnsi="Aptos" w:cs="Aptos"/>
          <w:i/>
          <w:iCs/>
        </w:rPr>
        <w:t>cold</w:t>
      </w:r>
      <w:r w:rsidR="47874332" w:rsidRPr="0C5B78C6">
        <w:rPr>
          <w:rFonts w:ascii="Aptos" w:eastAsia="Aptos" w:hAnsi="Aptos" w:cs="Aptos"/>
        </w:rPr>
        <w:t>”, and that they</w:t>
      </w:r>
      <w:r w:rsidRPr="0C5B78C6">
        <w:rPr>
          <w:rFonts w:ascii="Aptos" w:eastAsia="Aptos" w:hAnsi="Aptos" w:cs="Aptos"/>
        </w:rPr>
        <w:t xml:space="preserve"> didn’t try to build a relationship</w:t>
      </w:r>
      <w:r w:rsidR="3122AEEB" w:rsidRPr="0C5B78C6">
        <w:rPr>
          <w:rFonts w:ascii="Aptos" w:eastAsia="Aptos" w:hAnsi="Aptos" w:cs="Aptos"/>
        </w:rPr>
        <w:t xml:space="preserve"> with her. They also </w:t>
      </w:r>
      <w:r w:rsidRPr="0C5B78C6">
        <w:rPr>
          <w:rFonts w:ascii="Aptos" w:eastAsia="Aptos" w:hAnsi="Aptos" w:cs="Aptos"/>
        </w:rPr>
        <w:t xml:space="preserve">didn’t ask about </w:t>
      </w:r>
      <w:r w:rsidR="031CEFE2" w:rsidRPr="0C5B78C6">
        <w:rPr>
          <w:rFonts w:ascii="Aptos" w:eastAsia="Aptos" w:hAnsi="Aptos" w:cs="Aptos"/>
        </w:rPr>
        <w:t xml:space="preserve">Iona's </w:t>
      </w:r>
      <w:r w:rsidRPr="0C5B78C6">
        <w:rPr>
          <w:rFonts w:ascii="Aptos" w:eastAsia="Aptos" w:hAnsi="Aptos" w:cs="Aptos"/>
        </w:rPr>
        <w:t xml:space="preserve">mental </w:t>
      </w:r>
      <w:r w:rsidR="7E6115C5" w:rsidRPr="0C5B78C6">
        <w:rPr>
          <w:rFonts w:ascii="Aptos" w:eastAsia="Aptos" w:hAnsi="Aptos" w:cs="Aptos"/>
        </w:rPr>
        <w:t xml:space="preserve">health and </w:t>
      </w:r>
      <w:r w:rsidRPr="0C5B78C6">
        <w:rPr>
          <w:rFonts w:ascii="Aptos" w:eastAsia="Aptos" w:hAnsi="Aptos" w:cs="Aptos"/>
        </w:rPr>
        <w:t>wellbeing</w:t>
      </w:r>
      <w:r w:rsidR="0993B3C6" w:rsidRPr="0C5B78C6">
        <w:rPr>
          <w:rFonts w:ascii="Aptos" w:eastAsia="Aptos" w:hAnsi="Aptos" w:cs="Aptos"/>
        </w:rPr>
        <w:t xml:space="preserve">, and </w:t>
      </w:r>
      <w:r w:rsidR="2DC1D0E7" w:rsidRPr="0C5B78C6">
        <w:rPr>
          <w:rFonts w:ascii="Aptos" w:eastAsia="Aptos" w:hAnsi="Aptos" w:cs="Aptos"/>
        </w:rPr>
        <w:t xml:space="preserve">Iona </w:t>
      </w:r>
      <w:r w:rsidRPr="0C5B78C6">
        <w:rPr>
          <w:rFonts w:ascii="Aptos" w:eastAsia="Aptos" w:hAnsi="Aptos" w:cs="Aptos"/>
        </w:rPr>
        <w:t xml:space="preserve">noted that </w:t>
      </w:r>
      <w:r w:rsidR="168BBA02" w:rsidRPr="0C5B78C6">
        <w:rPr>
          <w:rFonts w:ascii="Aptos" w:eastAsia="Aptos" w:hAnsi="Aptos" w:cs="Aptos"/>
        </w:rPr>
        <w:t>“</w:t>
      </w:r>
      <w:r w:rsidRPr="0C5B78C6">
        <w:rPr>
          <w:rFonts w:ascii="Aptos" w:eastAsia="Aptos" w:hAnsi="Aptos" w:cs="Aptos"/>
          <w:i/>
          <w:iCs/>
        </w:rPr>
        <w:t>I’d be depressed at this point if I didn’t have supportive parents</w:t>
      </w:r>
      <w:r w:rsidRPr="0C5B78C6">
        <w:rPr>
          <w:rFonts w:ascii="Aptos" w:eastAsia="Aptos" w:hAnsi="Aptos" w:cs="Aptos"/>
        </w:rPr>
        <w:t>.</w:t>
      </w:r>
      <w:r w:rsidR="6BB68BE8" w:rsidRPr="0C5B78C6">
        <w:rPr>
          <w:rFonts w:ascii="Aptos" w:eastAsia="Aptos" w:hAnsi="Aptos" w:cs="Aptos"/>
        </w:rPr>
        <w:t>”</w:t>
      </w:r>
      <w:r w:rsidRPr="0C5B78C6">
        <w:rPr>
          <w:rFonts w:ascii="Aptos" w:eastAsia="Aptos" w:hAnsi="Aptos" w:cs="Aptos"/>
        </w:rPr>
        <w:t xml:space="preserve"> </w:t>
      </w:r>
      <w:r w:rsidR="345B1573" w:rsidRPr="0C5B78C6">
        <w:rPr>
          <w:rFonts w:ascii="Aptos" w:eastAsia="Aptos" w:hAnsi="Aptos" w:cs="Aptos"/>
        </w:rPr>
        <w:t>Iona</w:t>
      </w:r>
      <w:r w:rsidRPr="0C5B78C6">
        <w:rPr>
          <w:rFonts w:ascii="Aptos" w:eastAsia="Aptos" w:hAnsi="Aptos" w:cs="Aptos"/>
        </w:rPr>
        <w:t xml:space="preserve"> said there was no scope for </w:t>
      </w:r>
      <w:r w:rsidR="09C356C0" w:rsidRPr="0C5B78C6">
        <w:rPr>
          <w:rFonts w:ascii="Aptos" w:eastAsia="Aptos" w:hAnsi="Aptos" w:cs="Aptos"/>
        </w:rPr>
        <w:t xml:space="preserve">a </w:t>
      </w:r>
      <w:r w:rsidRPr="0C5B78C6">
        <w:rPr>
          <w:rFonts w:ascii="Aptos" w:eastAsia="Aptos" w:hAnsi="Aptos" w:cs="Aptos"/>
        </w:rPr>
        <w:t xml:space="preserve">conversation of any kind, that she felt any opportunity for her to query or question what the doctor was saying was shut down. Overall, </w:t>
      </w:r>
      <w:r w:rsidR="08642C76" w:rsidRPr="0C5B78C6">
        <w:rPr>
          <w:rFonts w:ascii="Aptos" w:eastAsia="Aptos" w:hAnsi="Aptos" w:cs="Aptos"/>
        </w:rPr>
        <w:t>Iona</w:t>
      </w:r>
      <w:r w:rsidRPr="0C5B78C6">
        <w:rPr>
          <w:rFonts w:ascii="Aptos" w:eastAsia="Aptos" w:hAnsi="Aptos" w:cs="Aptos"/>
        </w:rPr>
        <w:t xml:space="preserve"> found the appointment </w:t>
      </w:r>
      <w:r w:rsidR="566C6EBA" w:rsidRPr="0C5B78C6">
        <w:rPr>
          <w:rFonts w:ascii="Aptos" w:eastAsia="Aptos" w:hAnsi="Aptos" w:cs="Aptos"/>
        </w:rPr>
        <w:t>“</w:t>
      </w:r>
      <w:r w:rsidRPr="0C5B78C6">
        <w:rPr>
          <w:rFonts w:ascii="Aptos" w:eastAsia="Aptos" w:hAnsi="Aptos" w:cs="Aptos"/>
          <w:i/>
          <w:iCs/>
        </w:rPr>
        <w:t>deflating and dismissive</w:t>
      </w:r>
      <w:r w:rsidR="72900A33" w:rsidRPr="0C5B78C6">
        <w:rPr>
          <w:rFonts w:ascii="Aptos" w:eastAsia="Aptos" w:hAnsi="Aptos" w:cs="Aptos"/>
        </w:rPr>
        <w:t>”</w:t>
      </w:r>
      <w:r w:rsidRPr="0C5B78C6">
        <w:rPr>
          <w:rFonts w:ascii="Aptos" w:eastAsia="Aptos" w:hAnsi="Aptos" w:cs="Aptos"/>
        </w:rPr>
        <w:t xml:space="preserve">, </w:t>
      </w:r>
      <w:r w:rsidR="6EA1DB8D" w:rsidRPr="0C5B78C6">
        <w:rPr>
          <w:rFonts w:ascii="Aptos" w:eastAsia="Aptos" w:hAnsi="Aptos" w:cs="Aptos"/>
        </w:rPr>
        <w:t xml:space="preserve">noting that her experience </w:t>
      </w:r>
      <w:r w:rsidRPr="0C5B78C6">
        <w:rPr>
          <w:rFonts w:ascii="Aptos" w:eastAsia="Aptos" w:hAnsi="Aptos" w:cs="Aptos"/>
        </w:rPr>
        <w:t xml:space="preserve">has </w:t>
      </w:r>
      <w:r w:rsidR="4D01C3BC" w:rsidRPr="0C5B78C6">
        <w:rPr>
          <w:rFonts w:ascii="Aptos" w:eastAsia="Aptos" w:hAnsi="Aptos" w:cs="Aptos"/>
        </w:rPr>
        <w:t>further damaged her trust in</w:t>
      </w:r>
      <w:r w:rsidRPr="0C5B78C6">
        <w:rPr>
          <w:rFonts w:ascii="Aptos" w:eastAsia="Aptos" w:hAnsi="Aptos" w:cs="Aptos"/>
        </w:rPr>
        <w:t xml:space="preserve"> doctors</w:t>
      </w:r>
      <w:r w:rsidR="0A7FB314" w:rsidRPr="0C5B78C6">
        <w:rPr>
          <w:rFonts w:ascii="Aptos" w:eastAsia="Aptos" w:hAnsi="Aptos" w:cs="Aptos"/>
        </w:rPr>
        <w:t xml:space="preserve">. She is now </w:t>
      </w:r>
      <w:r w:rsidRPr="0C5B78C6">
        <w:rPr>
          <w:rFonts w:ascii="Aptos" w:eastAsia="Aptos" w:hAnsi="Aptos" w:cs="Aptos"/>
        </w:rPr>
        <w:t xml:space="preserve">reluctant to seek </w:t>
      </w:r>
      <w:r w:rsidR="63F28FA6" w:rsidRPr="0C5B78C6">
        <w:rPr>
          <w:rFonts w:ascii="Aptos" w:eastAsia="Aptos" w:hAnsi="Aptos" w:cs="Aptos"/>
        </w:rPr>
        <w:t xml:space="preserve">further </w:t>
      </w:r>
      <w:r w:rsidRPr="0C5B78C6">
        <w:rPr>
          <w:rFonts w:ascii="Aptos" w:eastAsia="Aptos" w:hAnsi="Aptos" w:cs="Aptos"/>
        </w:rPr>
        <w:t xml:space="preserve">help for her healthcare issues. </w:t>
      </w:r>
    </w:p>
    <w:p w14:paraId="18972C2F" w14:textId="1B72DD46" w:rsidR="4A42B448" w:rsidRDefault="4A42B448" w:rsidP="3C311914">
      <w:pPr>
        <w:spacing w:line="360" w:lineRule="auto"/>
        <w:jc w:val="both"/>
        <w:rPr>
          <w:rFonts w:ascii="Aptos" w:eastAsia="Aptos" w:hAnsi="Aptos" w:cs="Aptos"/>
        </w:rPr>
      </w:pPr>
      <w:r w:rsidRPr="3C311914">
        <w:rPr>
          <w:rFonts w:ascii="Aptos" w:eastAsia="Aptos" w:hAnsi="Aptos" w:cs="Aptos"/>
        </w:rPr>
        <w:t xml:space="preserve">In terms of what </w:t>
      </w:r>
      <w:r w:rsidR="5BAD6944" w:rsidRPr="3C311914">
        <w:rPr>
          <w:rFonts w:ascii="Aptos" w:eastAsia="Aptos" w:hAnsi="Aptos" w:cs="Aptos"/>
        </w:rPr>
        <w:t>Iona</w:t>
      </w:r>
      <w:r w:rsidRPr="3C311914">
        <w:rPr>
          <w:rFonts w:ascii="Aptos" w:eastAsia="Aptos" w:hAnsi="Aptos" w:cs="Aptos"/>
        </w:rPr>
        <w:t xml:space="preserve"> thinks </w:t>
      </w:r>
      <w:r w:rsidR="5FB1DFD9" w:rsidRPr="3C311914">
        <w:rPr>
          <w:rFonts w:ascii="Aptos" w:eastAsia="Aptos" w:hAnsi="Aptos" w:cs="Aptos"/>
        </w:rPr>
        <w:t>c</w:t>
      </w:r>
      <w:r w:rsidRPr="3C311914">
        <w:rPr>
          <w:rFonts w:ascii="Aptos" w:eastAsia="Aptos" w:hAnsi="Aptos" w:cs="Aptos"/>
        </w:rPr>
        <w:t xml:space="preserve">ould be done differently, she wants to prioritise more money and research into </w:t>
      </w:r>
      <w:r w:rsidR="3A2DE366" w:rsidRPr="3C311914">
        <w:rPr>
          <w:rFonts w:ascii="Aptos" w:eastAsia="Aptos" w:hAnsi="Aptos" w:cs="Aptos"/>
        </w:rPr>
        <w:t>girls'</w:t>
      </w:r>
      <w:r w:rsidRPr="3C311914">
        <w:rPr>
          <w:rFonts w:ascii="Aptos" w:eastAsia="Aptos" w:hAnsi="Aptos" w:cs="Aptos"/>
        </w:rPr>
        <w:t xml:space="preserve"> health. She also emphasised the importance of not </w:t>
      </w:r>
      <w:r w:rsidR="53CB7298" w:rsidRPr="3C311914">
        <w:rPr>
          <w:rFonts w:ascii="Aptos" w:eastAsia="Aptos" w:hAnsi="Aptos" w:cs="Aptos"/>
        </w:rPr>
        <w:t>feel</w:t>
      </w:r>
      <w:r w:rsidRPr="3C311914">
        <w:rPr>
          <w:rFonts w:ascii="Aptos" w:eastAsia="Aptos" w:hAnsi="Aptos" w:cs="Aptos"/>
        </w:rPr>
        <w:t xml:space="preserve">ing gaslit by healthcare professionals, particularly when young people are made to visit the GP multiple times </w:t>
      </w:r>
      <w:r w:rsidR="3495B2FA" w:rsidRPr="3C311914">
        <w:rPr>
          <w:rFonts w:ascii="Aptos" w:eastAsia="Aptos" w:hAnsi="Aptos" w:cs="Aptos"/>
        </w:rPr>
        <w:t>before they feel listened to</w:t>
      </w:r>
      <w:r w:rsidRPr="3C311914">
        <w:rPr>
          <w:rFonts w:ascii="Aptos" w:eastAsia="Aptos" w:hAnsi="Aptos" w:cs="Aptos"/>
        </w:rPr>
        <w:t xml:space="preserve">. </w:t>
      </w:r>
      <w:r w:rsidR="47B43D47" w:rsidRPr="3C311914">
        <w:rPr>
          <w:rFonts w:ascii="Aptos" w:eastAsia="Aptos" w:hAnsi="Aptos" w:cs="Aptos"/>
        </w:rPr>
        <w:t>Iona</w:t>
      </w:r>
      <w:r w:rsidRPr="3C311914">
        <w:rPr>
          <w:rFonts w:ascii="Aptos" w:eastAsia="Aptos" w:hAnsi="Aptos" w:cs="Aptos"/>
        </w:rPr>
        <w:t xml:space="preserve"> also says that </w:t>
      </w:r>
      <w:r w:rsidR="1E5421E8" w:rsidRPr="3C311914">
        <w:rPr>
          <w:rFonts w:ascii="Aptos" w:eastAsia="Aptos" w:hAnsi="Aptos" w:cs="Aptos"/>
        </w:rPr>
        <w:t>feel</w:t>
      </w:r>
      <w:r w:rsidRPr="3C311914">
        <w:rPr>
          <w:rFonts w:ascii="Aptos" w:eastAsia="Aptos" w:hAnsi="Aptos" w:cs="Aptos"/>
        </w:rPr>
        <w:t xml:space="preserve">ings shouldn’t be made to feel normal when they are not, and that there should be </w:t>
      </w:r>
      <w:r w:rsidR="770DABF3" w:rsidRPr="3C311914">
        <w:rPr>
          <w:rFonts w:ascii="Aptos" w:eastAsia="Aptos" w:hAnsi="Aptos" w:cs="Aptos"/>
        </w:rPr>
        <w:t>more</w:t>
      </w:r>
      <w:r w:rsidRPr="3C311914">
        <w:rPr>
          <w:rFonts w:ascii="Aptos" w:eastAsia="Aptos" w:hAnsi="Aptos" w:cs="Aptos"/>
        </w:rPr>
        <w:t xml:space="preserve"> paediatric gynaecologist</w:t>
      </w:r>
      <w:r w:rsidR="17339F6D" w:rsidRPr="3C311914">
        <w:rPr>
          <w:rFonts w:ascii="Aptos" w:eastAsia="Aptos" w:hAnsi="Aptos" w:cs="Aptos"/>
        </w:rPr>
        <w:t xml:space="preserve">s </w:t>
      </w:r>
      <w:r w:rsidRPr="3C311914">
        <w:rPr>
          <w:rFonts w:ascii="Aptos" w:eastAsia="Aptos" w:hAnsi="Aptos" w:cs="Aptos"/>
        </w:rPr>
        <w:t xml:space="preserve">in Scotland </w:t>
      </w:r>
      <w:r w:rsidR="16DB8B3F" w:rsidRPr="3C311914">
        <w:rPr>
          <w:rFonts w:ascii="Aptos" w:eastAsia="Aptos" w:hAnsi="Aptos" w:cs="Aptos"/>
        </w:rPr>
        <w:t>wh</w:t>
      </w:r>
      <w:r w:rsidRPr="3C311914">
        <w:rPr>
          <w:rFonts w:ascii="Aptos" w:eastAsia="Aptos" w:hAnsi="Aptos" w:cs="Aptos"/>
        </w:rPr>
        <w:t xml:space="preserve">o specialise in </w:t>
      </w:r>
      <w:r w:rsidR="2FADF34B" w:rsidRPr="3C311914">
        <w:rPr>
          <w:rFonts w:ascii="Aptos" w:eastAsia="Aptos" w:hAnsi="Aptos" w:cs="Aptos"/>
        </w:rPr>
        <w:t xml:space="preserve">girls and </w:t>
      </w:r>
      <w:r w:rsidRPr="3C311914">
        <w:rPr>
          <w:rFonts w:ascii="Aptos" w:eastAsia="Aptos" w:hAnsi="Aptos" w:cs="Aptos"/>
        </w:rPr>
        <w:t>young women</w:t>
      </w:r>
      <w:r w:rsidR="4A5B2D45" w:rsidRPr="3C311914">
        <w:rPr>
          <w:rFonts w:ascii="Aptos" w:eastAsia="Aptos" w:hAnsi="Aptos" w:cs="Aptos"/>
        </w:rPr>
        <w:t xml:space="preserve"> </w:t>
      </w:r>
      <w:r w:rsidRPr="3C311914">
        <w:rPr>
          <w:rFonts w:ascii="Aptos" w:eastAsia="Aptos" w:hAnsi="Aptos" w:cs="Aptos"/>
        </w:rPr>
        <w:t xml:space="preserve">under the age of 16. </w:t>
      </w:r>
    </w:p>
    <w:p w14:paraId="6A8CB0A4" w14:textId="46685099" w:rsidR="5BB8F360" w:rsidRDefault="5BB8F360" w:rsidP="3C311914">
      <w:pPr>
        <w:spacing w:line="360" w:lineRule="auto"/>
        <w:jc w:val="both"/>
        <w:rPr>
          <w:rFonts w:ascii="Aptos" w:eastAsia="Aptos" w:hAnsi="Aptos" w:cs="Aptos"/>
        </w:rPr>
      </w:pPr>
      <w:r w:rsidRPr="3C311914">
        <w:rPr>
          <w:rFonts w:ascii="Aptos" w:eastAsia="Aptos" w:hAnsi="Aptos" w:cs="Aptos"/>
        </w:rPr>
        <w:lastRenderedPageBreak/>
        <w:t>Iona also asked for</w:t>
      </w:r>
      <w:r w:rsidR="4A42B448" w:rsidRPr="3C311914">
        <w:rPr>
          <w:rFonts w:ascii="Aptos" w:eastAsia="Aptos" w:hAnsi="Aptos" w:cs="Aptos"/>
        </w:rPr>
        <w:t xml:space="preserve"> more support for girls on their periods from a young age</w:t>
      </w:r>
      <w:r w:rsidR="4B87D074" w:rsidRPr="3C311914">
        <w:rPr>
          <w:rFonts w:ascii="Aptos" w:eastAsia="Aptos" w:hAnsi="Aptos" w:cs="Aptos"/>
        </w:rPr>
        <w:t xml:space="preserve"> from trusted adults in schools, healthcare services, hospitals, and in public spaces</w:t>
      </w:r>
      <w:r w:rsidR="4A42B448" w:rsidRPr="3C311914">
        <w:rPr>
          <w:rFonts w:ascii="Aptos" w:eastAsia="Aptos" w:hAnsi="Aptos" w:cs="Aptos"/>
        </w:rPr>
        <w:t>. She also emphasises that having networks of support for young women are incredibly important, to prevent feelings of isolation</w:t>
      </w:r>
      <w:r w:rsidR="74854333" w:rsidRPr="3C311914">
        <w:rPr>
          <w:rFonts w:ascii="Aptos" w:eastAsia="Aptos" w:hAnsi="Aptos" w:cs="Aptos"/>
        </w:rPr>
        <w:t xml:space="preserve"> and stigmatization</w:t>
      </w:r>
      <w:r w:rsidR="4A42B448" w:rsidRPr="3C311914">
        <w:rPr>
          <w:rFonts w:ascii="Aptos" w:eastAsia="Aptos" w:hAnsi="Aptos" w:cs="Aptos"/>
        </w:rPr>
        <w:t xml:space="preserve">. </w:t>
      </w:r>
      <w:r w:rsidR="0E104F35" w:rsidRPr="3C311914">
        <w:rPr>
          <w:rFonts w:ascii="Aptos" w:eastAsia="Aptos" w:hAnsi="Aptos" w:cs="Aptos"/>
        </w:rPr>
        <w:t xml:space="preserve">Iona </w:t>
      </w:r>
      <w:r w:rsidR="4A42B448" w:rsidRPr="3C311914">
        <w:rPr>
          <w:rFonts w:ascii="Aptos" w:eastAsia="Aptos" w:hAnsi="Aptos" w:cs="Aptos"/>
        </w:rPr>
        <w:t xml:space="preserve">notes how her friends often </w:t>
      </w:r>
      <w:proofErr w:type="gramStart"/>
      <w:r w:rsidR="4A42B448" w:rsidRPr="3C311914">
        <w:rPr>
          <w:rFonts w:ascii="Aptos" w:eastAsia="Aptos" w:hAnsi="Aptos" w:cs="Aptos"/>
        </w:rPr>
        <w:t>aren’t able to</w:t>
      </w:r>
      <w:proofErr w:type="gramEnd"/>
      <w:r w:rsidR="4A42B448" w:rsidRPr="3C311914">
        <w:rPr>
          <w:rFonts w:ascii="Aptos" w:eastAsia="Aptos" w:hAnsi="Aptos" w:cs="Aptos"/>
        </w:rPr>
        <w:t xml:space="preserve"> support her because they don’t understand how her experience differs from </w:t>
      </w:r>
      <w:r w:rsidR="11D702E3" w:rsidRPr="3C311914">
        <w:rPr>
          <w:rFonts w:ascii="Aptos" w:eastAsia="Aptos" w:hAnsi="Aptos" w:cs="Aptos"/>
        </w:rPr>
        <w:t>theirs</w:t>
      </w:r>
      <w:r w:rsidR="4A42B448" w:rsidRPr="3C311914">
        <w:rPr>
          <w:rFonts w:ascii="Aptos" w:eastAsia="Aptos" w:hAnsi="Aptos" w:cs="Aptos"/>
        </w:rPr>
        <w:t>. Having a way to engage with other young women who are experiencing issues with their gynaecological and menstrual health in an informal, peer-based</w:t>
      </w:r>
      <w:r w:rsidR="211F9DF4" w:rsidRPr="3C311914">
        <w:rPr>
          <w:rFonts w:ascii="Aptos" w:eastAsia="Aptos" w:hAnsi="Aptos" w:cs="Aptos"/>
        </w:rPr>
        <w:t xml:space="preserve"> </w:t>
      </w:r>
      <w:r w:rsidR="4A42B448" w:rsidRPr="3C311914">
        <w:rPr>
          <w:rFonts w:ascii="Aptos" w:eastAsia="Aptos" w:hAnsi="Aptos" w:cs="Aptos"/>
        </w:rPr>
        <w:t>support format would be beneficial</w:t>
      </w:r>
      <w:r w:rsidR="4DD05C22" w:rsidRPr="3C311914">
        <w:rPr>
          <w:rFonts w:ascii="Aptos" w:eastAsia="Aptos" w:hAnsi="Aptos" w:cs="Aptos"/>
        </w:rPr>
        <w:t xml:space="preserve"> to girls and young women</w:t>
      </w:r>
      <w:r w:rsidR="4A42B448" w:rsidRPr="3C311914">
        <w:rPr>
          <w:rFonts w:ascii="Aptos" w:eastAsia="Aptos" w:hAnsi="Aptos" w:cs="Aptos"/>
        </w:rPr>
        <w:t xml:space="preserve">. Overall, </w:t>
      </w:r>
      <w:r w:rsidR="41B8FD74" w:rsidRPr="3C311914">
        <w:rPr>
          <w:rFonts w:ascii="Aptos" w:eastAsia="Aptos" w:hAnsi="Aptos" w:cs="Aptos"/>
        </w:rPr>
        <w:t xml:space="preserve">undertaking </w:t>
      </w:r>
      <w:r w:rsidR="4A42B448" w:rsidRPr="3C311914">
        <w:rPr>
          <w:rFonts w:ascii="Aptos" w:eastAsia="Aptos" w:hAnsi="Aptos" w:cs="Aptos"/>
        </w:rPr>
        <w:t xml:space="preserve">more </w:t>
      </w:r>
      <w:r w:rsidR="0C711052" w:rsidRPr="3C311914">
        <w:rPr>
          <w:rFonts w:ascii="Aptos" w:eastAsia="Aptos" w:hAnsi="Aptos" w:cs="Aptos"/>
        </w:rPr>
        <w:t xml:space="preserve">engagement </w:t>
      </w:r>
      <w:r w:rsidR="4A42B448" w:rsidRPr="3C311914">
        <w:rPr>
          <w:rFonts w:ascii="Aptos" w:eastAsia="Aptos" w:hAnsi="Aptos" w:cs="Aptos"/>
        </w:rPr>
        <w:t xml:space="preserve">work on educating </w:t>
      </w:r>
      <w:r w:rsidR="3B44E35D" w:rsidRPr="3C311914">
        <w:rPr>
          <w:rFonts w:ascii="Aptos" w:eastAsia="Aptos" w:hAnsi="Aptos" w:cs="Aptos"/>
        </w:rPr>
        <w:t xml:space="preserve">girls and </w:t>
      </w:r>
      <w:r w:rsidR="4A42B448" w:rsidRPr="3C311914">
        <w:rPr>
          <w:rFonts w:ascii="Aptos" w:eastAsia="Aptos" w:hAnsi="Aptos" w:cs="Aptos"/>
        </w:rPr>
        <w:t xml:space="preserve">young women about their periods, gynaecological health and mental health is fundamental. </w:t>
      </w:r>
    </w:p>
    <w:p w14:paraId="08643043" w14:textId="5B017387" w:rsidR="4A42B448" w:rsidRDefault="4A42B448" w:rsidP="3C311914">
      <w:pPr>
        <w:spacing w:line="360" w:lineRule="auto"/>
        <w:jc w:val="both"/>
        <w:rPr>
          <w:rFonts w:ascii="Aptos" w:eastAsia="Aptos" w:hAnsi="Aptos" w:cs="Aptos"/>
        </w:rPr>
      </w:pPr>
      <w:r w:rsidRPr="3C311914">
        <w:rPr>
          <w:rFonts w:ascii="Aptos" w:eastAsia="Aptos" w:hAnsi="Aptos" w:cs="Aptos"/>
        </w:rPr>
        <w:t xml:space="preserve">When asked about how her age presents barriers to her access to healthcare, and whether she thinks healthcare professionals take her seriously despite her age, </w:t>
      </w:r>
      <w:r w:rsidR="7D92B7DB" w:rsidRPr="3C311914">
        <w:rPr>
          <w:rFonts w:ascii="Aptos" w:eastAsia="Aptos" w:hAnsi="Aptos" w:cs="Aptos"/>
        </w:rPr>
        <w:t xml:space="preserve">Iona </w:t>
      </w:r>
      <w:r w:rsidRPr="3C311914">
        <w:rPr>
          <w:rFonts w:ascii="Aptos" w:eastAsia="Aptos" w:hAnsi="Aptos" w:cs="Aptos"/>
        </w:rPr>
        <w:t xml:space="preserve">notes </w:t>
      </w:r>
      <w:r w:rsidR="696A88D9" w:rsidRPr="3C311914">
        <w:rPr>
          <w:rFonts w:ascii="Aptos" w:eastAsia="Aptos" w:hAnsi="Aptos" w:cs="Aptos"/>
        </w:rPr>
        <w:t xml:space="preserve">that </w:t>
      </w:r>
      <w:r w:rsidRPr="3C311914">
        <w:rPr>
          <w:rFonts w:ascii="Aptos" w:eastAsia="Aptos" w:hAnsi="Aptos" w:cs="Aptos"/>
        </w:rPr>
        <w:t>she thinks that no matter what age you are, no one is going to listen to you properly</w:t>
      </w:r>
      <w:r w:rsidR="3013BFCC" w:rsidRPr="3C311914">
        <w:rPr>
          <w:rFonts w:ascii="Aptos" w:eastAsia="Aptos" w:hAnsi="Aptos" w:cs="Aptos"/>
        </w:rPr>
        <w:t xml:space="preserve"> as a woman</w:t>
      </w:r>
      <w:r w:rsidRPr="3C311914">
        <w:rPr>
          <w:rFonts w:ascii="Aptos" w:eastAsia="Aptos" w:hAnsi="Aptos" w:cs="Aptos"/>
        </w:rPr>
        <w:t xml:space="preserve">. She says that, even being 15, she has been made aware of the emphasis on her fertility and how this takes priority in decisions about her healthcare and treatment. For example, she was told to wait until </w:t>
      </w:r>
      <w:r w:rsidR="209062E3" w:rsidRPr="3C311914">
        <w:rPr>
          <w:rFonts w:ascii="Aptos" w:eastAsia="Aptos" w:hAnsi="Aptos" w:cs="Aptos"/>
        </w:rPr>
        <w:t xml:space="preserve">she turned </w:t>
      </w:r>
      <w:r w:rsidRPr="3C311914">
        <w:rPr>
          <w:rFonts w:ascii="Aptos" w:eastAsia="Aptos" w:hAnsi="Aptos" w:cs="Aptos"/>
        </w:rPr>
        <w:t xml:space="preserve">18 to consider the surgery that could potentially diagnose her with Endometriosis because of </w:t>
      </w:r>
      <w:r w:rsidR="27A98200" w:rsidRPr="3C311914">
        <w:rPr>
          <w:rFonts w:ascii="Aptos" w:eastAsia="Aptos" w:hAnsi="Aptos" w:cs="Aptos"/>
        </w:rPr>
        <w:t xml:space="preserve">associated </w:t>
      </w:r>
      <w:r w:rsidRPr="3C311914">
        <w:rPr>
          <w:rFonts w:ascii="Aptos" w:eastAsia="Aptos" w:hAnsi="Aptos" w:cs="Aptos"/>
        </w:rPr>
        <w:t>risks to her fertility, meaning that she won’t be p</w:t>
      </w:r>
      <w:r w:rsidR="245D540E" w:rsidRPr="3C311914">
        <w:rPr>
          <w:rFonts w:ascii="Aptos" w:eastAsia="Aptos" w:hAnsi="Aptos" w:cs="Aptos"/>
        </w:rPr>
        <w:t>laced</w:t>
      </w:r>
      <w:r w:rsidRPr="3C311914">
        <w:rPr>
          <w:rFonts w:ascii="Aptos" w:eastAsia="Aptos" w:hAnsi="Aptos" w:cs="Aptos"/>
        </w:rPr>
        <w:t xml:space="preserve"> on a waiting list and will have to wait a long time when she does </w:t>
      </w:r>
      <w:r w:rsidR="5E617CF8" w:rsidRPr="3C311914">
        <w:rPr>
          <w:rFonts w:ascii="Aptos" w:eastAsia="Aptos" w:hAnsi="Aptos" w:cs="Aptos"/>
        </w:rPr>
        <w:t xml:space="preserve">eventually </w:t>
      </w:r>
      <w:r w:rsidRPr="3C311914">
        <w:rPr>
          <w:rFonts w:ascii="Aptos" w:eastAsia="Aptos" w:hAnsi="Aptos" w:cs="Aptos"/>
        </w:rPr>
        <w:t xml:space="preserve">turn 18. </w:t>
      </w:r>
    </w:p>
    <w:p w14:paraId="0A6FDA1B" w14:textId="6D1A1E3A" w:rsidR="0C55DE21" w:rsidRDefault="0C55DE21" w:rsidP="3C311914">
      <w:pPr>
        <w:spacing w:line="360" w:lineRule="auto"/>
        <w:jc w:val="both"/>
        <w:rPr>
          <w:rFonts w:ascii="Aptos" w:eastAsia="Aptos" w:hAnsi="Aptos" w:cs="Aptos"/>
        </w:rPr>
      </w:pPr>
      <w:r w:rsidRPr="0C5B78C6">
        <w:rPr>
          <w:rFonts w:ascii="Aptos" w:eastAsia="Aptos" w:hAnsi="Aptos" w:cs="Aptos"/>
        </w:rPr>
        <w:t xml:space="preserve">Iona </w:t>
      </w:r>
      <w:r w:rsidR="4A42B448" w:rsidRPr="0C5B78C6">
        <w:rPr>
          <w:rFonts w:ascii="Aptos" w:eastAsia="Aptos" w:hAnsi="Aptos" w:cs="Aptos"/>
        </w:rPr>
        <w:t xml:space="preserve">also notes how </w:t>
      </w:r>
      <w:r w:rsidR="705B82E4" w:rsidRPr="0C5B78C6">
        <w:rPr>
          <w:rFonts w:ascii="Aptos" w:eastAsia="Aptos" w:hAnsi="Aptos" w:cs="Aptos"/>
        </w:rPr>
        <w:t>“</w:t>
      </w:r>
      <w:r w:rsidR="4A42B448" w:rsidRPr="0C5B78C6">
        <w:rPr>
          <w:rFonts w:ascii="Aptos" w:eastAsia="Aptos" w:hAnsi="Aptos" w:cs="Aptos"/>
          <w:i/>
          <w:iCs/>
        </w:rPr>
        <w:t xml:space="preserve">there’s this </w:t>
      </w:r>
      <w:r w:rsidR="3C9B9E20" w:rsidRPr="0C5B78C6">
        <w:rPr>
          <w:rFonts w:ascii="Aptos" w:eastAsia="Aptos" w:hAnsi="Aptos" w:cs="Aptos"/>
          <w:i/>
          <w:iCs/>
        </w:rPr>
        <w:t>thought</w:t>
      </w:r>
      <w:r w:rsidR="4A42B448" w:rsidRPr="0C5B78C6">
        <w:rPr>
          <w:rFonts w:ascii="Aptos" w:eastAsia="Aptos" w:hAnsi="Aptos" w:cs="Aptos"/>
          <w:i/>
          <w:iCs/>
        </w:rPr>
        <w:t xml:space="preserve"> that if you are young, you can’t have problems, and that’s just not true</w:t>
      </w:r>
      <w:r w:rsidR="7EA9320C" w:rsidRPr="0C5B78C6">
        <w:rPr>
          <w:rFonts w:ascii="Aptos" w:eastAsia="Aptos" w:hAnsi="Aptos" w:cs="Aptos"/>
        </w:rPr>
        <w:t>”.</w:t>
      </w:r>
      <w:r w:rsidR="4A42B448" w:rsidRPr="0C5B78C6">
        <w:rPr>
          <w:rFonts w:ascii="Aptos" w:eastAsia="Aptos" w:hAnsi="Aptos" w:cs="Aptos"/>
        </w:rPr>
        <w:t xml:space="preserve"> She believes that this idea needs to be confronted</w:t>
      </w:r>
      <w:r w:rsidR="637F92F2" w:rsidRPr="0C5B78C6">
        <w:rPr>
          <w:rFonts w:ascii="Aptos" w:eastAsia="Aptos" w:hAnsi="Aptos" w:cs="Aptos"/>
        </w:rPr>
        <w:t xml:space="preserve"> and understood by more healthcare professionals</w:t>
      </w:r>
      <w:r w:rsidR="4A42B448" w:rsidRPr="0C5B78C6">
        <w:rPr>
          <w:rFonts w:ascii="Aptos" w:eastAsia="Aptos" w:hAnsi="Aptos" w:cs="Aptos"/>
        </w:rPr>
        <w:t xml:space="preserve"> for young women to access the healthcare they need</w:t>
      </w:r>
      <w:r w:rsidR="653AF9F7" w:rsidRPr="0C5B78C6">
        <w:rPr>
          <w:rFonts w:ascii="Aptos" w:eastAsia="Aptos" w:hAnsi="Aptos" w:cs="Aptos"/>
        </w:rPr>
        <w:t xml:space="preserve"> and deserve</w:t>
      </w:r>
      <w:r w:rsidR="4A42B448" w:rsidRPr="0C5B78C6">
        <w:rPr>
          <w:rFonts w:ascii="Aptos" w:eastAsia="Aptos" w:hAnsi="Aptos" w:cs="Aptos"/>
        </w:rPr>
        <w:t xml:space="preserve">. </w:t>
      </w:r>
      <w:r w:rsidR="6743934A" w:rsidRPr="0C5B78C6">
        <w:rPr>
          <w:rFonts w:ascii="Aptos" w:eastAsia="Aptos" w:hAnsi="Aptos" w:cs="Aptos"/>
        </w:rPr>
        <w:t xml:space="preserve">Iona also </w:t>
      </w:r>
      <w:r w:rsidR="4A42B448" w:rsidRPr="0C5B78C6">
        <w:rPr>
          <w:rFonts w:ascii="Aptos" w:eastAsia="Aptos" w:hAnsi="Aptos" w:cs="Aptos"/>
        </w:rPr>
        <w:t xml:space="preserve">comments on the period products available in her school (which are not easily accessible despite the </w:t>
      </w:r>
      <w:r w:rsidR="76CFF248" w:rsidRPr="0C5B78C6">
        <w:rPr>
          <w:rFonts w:ascii="Aptos" w:eastAsia="Aptos" w:hAnsi="Aptos" w:cs="Aptos"/>
        </w:rPr>
        <w:t>Period Products Act 2021</w:t>
      </w:r>
      <w:r w:rsidR="4A42B448" w:rsidRPr="0C5B78C6">
        <w:rPr>
          <w:rFonts w:ascii="Aptos" w:eastAsia="Aptos" w:hAnsi="Aptos" w:cs="Aptos"/>
        </w:rPr>
        <w:t xml:space="preserve">), which are </w:t>
      </w:r>
      <w:r w:rsidR="2659F3BF" w:rsidRPr="0C5B78C6">
        <w:rPr>
          <w:rFonts w:ascii="Aptos" w:eastAsia="Aptos" w:hAnsi="Aptos" w:cs="Aptos"/>
        </w:rPr>
        <w:t>"</w:t>
      </w:r>
      <w:r w:rsidR="2659F3BF" w:rsidRPr="0C5B78C6">
        <w:rPr>
          <w:rFonts w:ascii="Aptos" w:eastAsia="Aptos" w:hAnsi="Aptos" w:cs="Aptos"/>
          <w:i/>
          <w:iCs/>
        </w:rPr>
        <w:t xml:space="preserve">tiny </w:t>
      </w:r>
      <w:r w:rsidR="4A42B448" w:rsidRPr="0C5B78C6">
        <w:rPr>
          <w:rFonts w:ascii="Aptos" w:eastAsia="Aptos" w:hAnsi="Aptos" w:cs="Aptos"/>
          <w:i/>
          <w:iCs/>
        </w:rPr>
        <w:t>pads and tiny tampons</w:t>
      </w:r>
      <w:r w:rsidR="72B35679" w:rsidRPr="0C5B78C6">
        <w:rPr>
          <w:rFonts w:ascii="Aptos" w:eastAsia="Aptos" w:hAnsi="Aptos" w:cs="Aptos"/>
        </w:rPr>
        <w:t>”</w:t>
      </w:r>
      <w:r w:rsidR="4A42B448" w:rsidRPr="0C5B78C6">
        <w:rPr>
          <w:rFonts w:ascii="Aptos" w:eastAsia="Aptos" w:hAnsi="Aptos" w:cs="Aptos"/>
        </w:rPr>
        <w:t>, not considering how some young people have very heavy</w:t>
      </w:r>
      <w:r w:rsidR="70EFD27C" w:rsidRPr="0C5B78C6">
        <w:rPr>
          <w:rFonts w:ascii="Aptos" w:eastAsia="Aptos" w:hAnsi="Aptos" w:cs="Aptos"/>
        </w:rPr>
        <w:t xml:space="preserve"> </w:t>
      </w:r>
      <w:r w:rsidR="4A42B448" w:rsidRPr="0C5B78C6">
        <w:rPr>
          <w:rFonts w:ascii="Aptos" w:eastAsia="Aptos" w:hAnsi="Aptos" w:cs="Aptos"/>
        </w:rPr>
        <w:t xml:space="preserve">flows and need a variety of products </w:t>
      </w:r>
      <w:r w:rsidR="7E983FB0" w:rsidRPr="0C5B78C6">
        <w:rPr>
          <w:rFonts w:ascii="Aptos" w:eastAsia="Aptos" w:hAnsi="Aptos" w:cs="Aptos"/>
        </w:rPr>
        <w:t>to manage this</w:t>
      </w:r>
      <w:r w:rsidR="4A42B448" w:rsidRPr="0C5B78C6">
        <w:rPr>
          <w:rFonts w:ascii="Aptos" w:eastAsia="Aptos" w:hAnsi="Aptos" w:cs="Aptos"/>
        </w:rPr>
        <w:t xml:space="preserve">. </w:t>
      </w:r>
    </w:p>
    <w:p w14:paraId="08062457" w14:textId="431E6EA5" w:rsidR="4A42B448" w:rsidRDefault="4A42B448" w:rsidP="3C311914">
      <w:pPr>
        <w:spacing w:line="360" w:lineRule="auto"/>
        <w:jc w:val="both"/>
        <w:rPr>
          <w:rFonts w:ascii="Aptos" w:eastAsia="Aptos" w:hAnsi="Aptos" w:cs="Aptos"/>
        </w:rPr>
      </w:pPr>
      <w:r w:rsidRPr="0C5B78C6">
        <w:rPr>
          <w:rFonts w:ascii="Aptos" w:eastAsia="Aptos" w:hAnsi="Aptos" w:cs="Aptos"/>
        </w:rPr>
        <w:t xml:space="preserve">Summarising her experiences of accessing healthcare, </w:t>
      </w:r>
      <w:r w:rsidR="1CB3DA79" w:rsidRPr="0C5B78C6">
        <w:rPr>
          <w:rFonts w:ascii="Aptos" w:eastAsia="Aptos" w:hAnsi="Aptos" w:cs="Aptos"/>
        </w:rPr>
        <w:t xml:space="preserve">Iona </w:t>
      </w:r>
      <w:r w:rsidRPr="0C5B78C6">
        <w:rPr>
          <w:rFonts w:ascii="Aptos" w:eastAsia="Aptos" w:hAnsi="Aptos" w:cs="Aptos"/>
        </w:rPr>
        <w:t xml:space="preserve">says </w:t>
      </w:r>
      <w:r w:rsidR="6EB08A73" w:rsidRPr="0C5B78C6">
        <w:rPr>
          <w:rFonts w:ascii="Aptos" w:eastAsia="Aptos" w:hAnsi="Aptos" w:cs="Aptos"/>
        </w:rPr>
        <w:t>“</w:t>
      </w:r>
      <w:r w:rsidRPr="0C5B78C6">
        <w:rPr>
          <w:rFonts w:ascii="Aptos" w:eastAsia="Aptos" w:hAnsi="Aptos" w:cs="Aptos"/>
          <w:i/>
          <w:iCs/>
        </w:rPr>
        <w:t>you just have no trust. It’s just chemicals, waiting and gaslighting</w:t>
      </w:r>
      <w:r w:rsidR="06417033" w:rsidRPr="0C5B78C6">
        <w:rPr>
          <w:rFonts w:ascii="Aptos" w:eastAsia="Aptos" w:hAnsi="Aptos" w:cs="Aptos"/>
        </w:rPr>
        <w:t>”.</w:t>
      </w:r>
      <w:r w:rsidRPr="0C5B78C6">
        <w:rPr>
          <w:rFonts w:ascii="Aptos" w:eastAsia="Aptos" w:hAnsi="Aptos" w:cs="Aptos"/>
        </w:rPr>
        <w:t xml:space="preserve"> Her m</w:t>
      </w:r>
      <w:r w:rsidR="25176BF3" w:rsidRPr="0C5B78C6">
        <w:rPr>
          <w:rFonts w:ascii="Aptos" w:eastAsia="Aptos" w:hAnsi="Aptos" w:cs="Aptos"/>
        </w:rPr>
        <w:t>other</w:t>
      </w:r>
      <w:r w:rsidRPr="0C5B78C6">
        <w:rPr>
          <w:rFonts w:ascii="Aptos" w:eastAsia="Aptos" w:hAnsi="Aptos" w:cs="Aptos"/>
        </w:rPr>
        <w:t xml:space="preserve"> calls it an </w:t>
      </w:r>
      <w:r w:rsidR="3B0EE2D4" w:rsidRPr="0C5B78C6">
        <w:rPr>
          <w:rFonts w:ascii="Aptos" w:eastAsia="Aptos" w:hAnsi="Aptos" w:cs="Aptos"/>
        </w:rPr>
        <w:t>“</w:t>
      </w:r>
      <w:r w:rsidR="3B0EE2D4" w:rsidRPr="0C5B78C6">
        <w:rPr>
          <w:rFonts w:ascii="Aptos" w:eastAsia="Aptos" w:hAnsi="Aptos" w:cs="Aptos"/>
          <w:i/>
          <w:iCs/>
        </w:rPr>
        <w:t>i</w:t>
      </w:r>
      <w:r w:rsidRPr="0C5B78C6">
        <w:rPr>
          <w:rFonts w:ascii="Aptos" w:eastAsia="Aptos" w:hAnsi="Aptos" w:cs="Aptos"/>
          <w:i/>
          <w:iCs/>
        </w:rPr>
        <w:t>nherently broken system</w:t>
      </w:r>
      <w:r w:rsidR="660071DE" w:rsidRPr="0C5B78C6">
        <w:rPr>
          <w:rFonts w:ascii="Aptos" w:eastAsia="Aptos" w:hAnsi="Aptos" w:cs="Aptos"/>
        </w:rPr>
        <w:t xml:space="preserve">” </w:t>
      </w:r>
      <w:r w:rsidRPr="0C5B78C6">
        <w:rPr>
          <w:rFonts w:ascii="Aptos" w:eastAsia="Aptos" w:hAnsi="Aptos" w:cs="Aptos"/>
        </w:rPr>
        <w:t xml:space="preserve">and calls for more training, knowledge, awareness, support and recognition of </w:t>
      </w:r>
      <w:r w:rsidRPr="0C5B78C6">
        <w:rPr>
          <w:rFonts w:ascii="Aptos" w:eastAsia="Aptos" w:hAnsi="Aptos" w:cs="Aptos"/>
        </w:rPr>
        <w:lastRenderedPageBreak/>
        <w:t xml:space="preserve">gynaecological health and menstruation and its impact on every area of girls’ lives. Because of their experiences and the pain that </w:t>
      </w:r>
      <w:r w:rsidR="2F8959DD" w:rsidRPr="0C5B78C6">
        <w:rPr>
          <w:rFonts w:ascii="Aptos" w:eastAsia="Aptos" w:hAnsi="Aptos" w:cs="Aptos"/>
        </w:rPr>
        <w:t>Iona routinely faces</w:t>
      </w:r>
      <w:r w:rsidRPr="0C5B78C6">
        <w:rPr>
          <w:rFonts w:ascii="Aptos" w:eastAsia="Aptos" w:hAnsi="Aptos" w:cs="Aptos"/>
        </w:rPr>
        <w:t xml:space="preserve">, </w:t>
      </w:r>
      <w:r w:rsidR="37DE8925" w:rsidRPr="0C5B78C6">
        <w:rPr>
          <w:rFonts w:ascii="Aptos" w:eastAsia="Aptos" w:hAnsi="Aptos" w:cs="Aptos"/>
        </w:rPr>
        <w:t xml:space="preserve">her mother </w:t>
      </w:r>
      <w:r w:rsidR="5E1187A0" w:rsidRPr="0C5B78C6">
        <w:rPr>
          <w:rFonts w:ascii="Aptos" w:eastAsia="Aptos" w:hAnsi="Aptos" w:cs="Aptos"/>
        </w:rPr>
        <w:t>tells u</w:t>
      </w:r>
      <w:r w:rsidR="4BE5049A" w:rsidRPr="0C5B78C6">
        <w:rPr>
          <w:rFonts w:ascii="Aptos" w:eastAsia="Aptos" w:hAnsi="Aptos" w:cs="Aptos"/>
        </w:rPr>
        <w:t>s</w:t>
      </w:r>
      <w:r w:rsidRPr="0C5B78C6">
        <w:rPr>
          <w:rFonts w:ascii="Aptos" w:eastAsia="Aptos" w:hAnsi="Aptos" w:cs="Aptos"/>
        </w:rPr>
        <w:t xml:space="preserve"> that it isn’t inconceivable that in the next few years she will have to take </w:t>
      </w:r>
      <w:r w:rsidR="79B2A53F" w:rsidRPr="0C5B78C6">
        <w:rPr>
          <w:rFonts w:ascii="Aptos" w:eastAsia="Aptos" w:hAnsi="Aptos" w:cs="Aptos"/>
        </w:rPr>
        <w:t xml:space="preserve">Iona </w:t>
      </w:r>
      <w:r w:rsidRPr="0C5B78C6">
        <w:rPr>
          <w:rFonts w:ascii="Aptos" w:eastAsia="Aptos" w:hAnsi="Aptos" w:cs="Aptos"/>
        </w:rPr>
        <w:t xml:space="preserve">overseas to get a correct diagnosis and the treatment she needs, noting that </w:t>
      </w:r>
      <w:r w:rsidR="4850D2D9" w:rsidRPr="0C5B78C6">
        <w:rPr>
          <w:rFonts w:ascii="Aptos" w:eastAsia="Aptos" w:hAnsi="Aptos" w:cs="Aptos"/>
        </w:rPr>
        <w:t>this isn't an option for girls or young women</w:t>
      </w:r>
      <w:r w:rsidRPr="0C5B78C6">
        <w:rPr>
          <w:rFonts w:ascii="Aptos" w:eastAsia="Aptos" w:hAnsi="Aptos" w:cs="Aptos"/>
        </w:rPr>
        <w:t xml:space="preserve"> girls in</w:t>
      </w:r>
      <w:r w:rsidR="3ECB5D43" w:rsidRPr="0C5B78C6">
        <w:rPr>
          <w:rFonts w:ascii="Aptos" w:eastAsia="Aptos" w:hAnsi="Aptos" w:cs="Aptos"/>
        </w:rPr>
        <w:t xml:space="preserve"> less </w:t>
      </w:r>
      <w:r w:rsidRPr="0C5B78C6">
        <w:rPr>
          <w:rFonts w:ascii="Aptos" w:eastAsia="Aptos" w:hAnsi="Aptos" w:cs="Aptos"/>
        </w:rPr>
        <w:t xml:space="preserve">privileged positions. </w:t>
      </w:r>
      <w:r w:rsidR="589B9CBC" w:rsidRPr="0C5B78C6">
        <w:rPr>
          <w:rFonts w:ascii="Aptos" w:eastAsia="Aptos" w:hAnsi="Aptos" w:cs="Aptos"/>
        </w:rPr>
        <w:t>Her mother</w:t>
      </w:r>
      <w:r w:rsidRPr="0C5B78C6">
        <w:rPr>
          <w:rFonts w:ascii="Aptos" w:eastAsia="Aptos" w:hAnsi="Aptos" w:cs="Aptos"/>
        </w:rPr>
        <w:t xml:space="preserve"> emphasises how </w:t>
      </w:r>
      <w:r w:rsidR="5087EC94" w:rsidRPr="0C5B78C6">
        <w:rPr>
          <w:rFonts w:ascii="Aptos" w:eastAsia="Aptos" w:hAnsi="Aptos" w:cs="Aptos"/>
        </w:rPr>
        <w:t>“</w:t>
      </w:r>
      <w:r w:rsidRPr="0C5B78C6">
        <w:rPr>
          <w:rFonts w:ascii="Aptos" w:eastAsia="Aptos" w:hAnsi="Aptos" w:cs="Aptos"/>
          <w:i/>
          <w:iCs/>
        </w:rPr>
        <w:t>there’s no other area of health that this happens in</w:t>
      </w:r>
      <w:r w:rsidR="515D7963" w:rsidRPr="0C5B78C6">
        <w:rPr>
          <w:rFonts w:ascii="Aptos" w:eastAsia="Aptos" w:hAnsi="Aptos" w:cs="Aptos"/>
        </w:rPr>
        <w:t xml:space="preserve">”. </w:t>
      </w:r>
    </w:p>
    <w:sectPr w:rsidR="4A42B448">
      <w:headerReference w:type="default" r:id="rId11"/>
      <w:footerReference w:type="even"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89B2" w14:textId="77777777" w:rsidR="00672249" w:rsidRDefault="00672249">
      <w:pPr>
        <w:spacing w:after="0" w:line="240" w:lineRule="auto"/>
      </w:pPr>
      <w:r>
        <w:separator/>
      </w:r>
    </w:p>
  </w:endnote>
  <w:endnote w:type="continuationSeparator" w:id="0">
    <w:p w14:paraId="3736A5CB" w14:textId="77777777" w:rsidR="00672249" w:rsidRDefault="0067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Cambria"/>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9831173"/>
      <w:docPartObj>
        <w:docPartGallery w:val="Page Numbers (Bottom of Page)"/>
        <w:docPartUnique/>
      </w:docPartObj>
    </w:sdtPr>
    <w:sdtContent>
      <w:p w14:paraId="6B1CCE96" w14:textId="46B01E51" w:rsidR="001164F9" w:rsidRDefault="001164F9" w:rsidP="00DD74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62672C" w14:textId="77777777" w:rsidR="001164F9" w:rsidRDefault="001164F9" w:rsidP="00116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5059770"/>
      <w:docPartObj>
        <w:docPartGallery w:val="Page Numbers (Bottom of Page)"/>
        <w:docPartUnique/>
      </w:docPartObj>
    </w:sdtPr>
    <w:sdtContent>
      <w:p w14:paraId="27C3B033" w14:textId="7C961CB8" w:rsidR="001164F9" w:rsidRDefault="001164F9" w:rsidP="00DD74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tbl>
    <w:tblPr>
      <w:tblW w:w="0" w:type="auto"/>
      <w:tblLayout w:type="fixed"/>
      <w:tblLook w:val="06A0" w:firstRow="1" w:lastRow="0" w:firstColumn="1" w:lastColumn="0" w:noHBand="1" w:noVBand="1"/>
    </w:tblPr>
    <w:tblGrid>
      <w:gridCol w:w="3005"/>
      <w:gridCol w:w="3005"/>
      <w:gridCol w:w="3005"/>
    </w:tblGrid>
    <w:tr w:rsidR="171DA917" w14:paraId="7DFC2E29" w14:textId="77777777" w:rsidTr="171DA917">
      <w:trPr>
        <w:trHeight w:val="300"/>
      </w:trPr>
      <w:tc>
        <w:tcPr>
          <w:tcW w:w="3005" w:type="dxa"/>
        </w:tcPr>
        <w:p w14:paraId="79D96EBA" w14:textId="16912B69" w:rsidR="171DA917" w:rsidRDefault="171DA917" w:rsidP="001164F9">
          <w:pPr>
            <w:pStyle w:val="Header"/>
            <w:ind w:left="-115" w:right="360"/>
          </w:pPr>
        </w:p>
      </w:tc>
      <w:tc>
        <w:tcPr>
          <w:tcW w:w="3005" w:type="dxa"/>
        </w:tcPr>
        <w:p w14:paraId="10202E66" w14:textId="70DDC7FB" w:rsidR="171DA917" w:rsidRDefault="171DA917" w:rsidP="171DA917">
          <w:pPr>
            <w:pStyle w:val="Header"/>
            <w:jc w:val="center"/>
          </w:pPr>
        </w:p>
      </w:tc>
      <w:tc>
        <w:tcPr>
          <w:tcW w:w="3005" w:type="dxa"/>
        </w:tcPr>
        <w:p w14:paraId="38CD8FF2" w14:textId="4899DCC8" w:rsidR="171DA917" w:rsidRDefault="171DA917" w:rsidP="171DA917">
          <w:pPr>
            <w:pStyle w:val="Header"/>
            <w:ind w:right="-115"/>
            <w:jc w:val="right"/>
          </w:pPr>
        </w:p>
      </w:tc>
    </w:tr>
  </w:tbl>
  <w:p w14:paraId="62A45C15" w14:textId="607A43B9" w:rsidR="171DA917" w:rsidRDefault="171DA917" w:rsidP="171DA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A955" w14:textId="77777777" w:rsidR="00672249" w:rsidRDefault="00672249">
      <w:pPr>
        <w:spacing w:after="0" w:line="240" w:lineRule="auto"/>
      </w:pPr>
      <w:r>
        <w:separator/>
      </w:r>
    </w:p>
  </w:footnote>
  <w:footnote w:type="continuationSeparator" w:id="0">
    <w:p w14:paraId="193BA2ED" w14:textId="77777777" w:rsidR="00672249" w:rsidRDefault="00672249">
      <w:pPr>
        <w:spacing w:after="0" w:line="240" w:lineRule="auto"/>
      </w:pPr>
      <w:r>
        <w:continuationSeparator/>
      </w:r>
    </w:p>
  </w:footnote>
  <w:footnote w:id="1">
    <w:p w14:paraId="4B3244AD" w14:textId="0421E136" w:rsidR="0C5B78C6" w:rsidRDefault="0C5B78C6" w:rsidP="0C5B78C6">
      <w:pPr>
        <w:pStyle w:val="FootnoteText"/>
      </w:pPr>
      <w:r w:rsidRPr="0C5B78C6">
        <w:rPr>
          <w:rStyle w:val="FootnoteReference"/>
        </w:rPr>
        <w:footnoteRef/>
      </w:r>
      <w:r>
        <w:t xml:space="preserve"> The Young Women’s Movement, the Status of Young Women in Scotland 2022-23: Experiences of Accessing Healthcare in Scotland (2023), </w:t>
      </w:r>
      <w:hyperlink r:id="rId1">
        <w:r w:rsidRPr="0C5B78C6">
          <w:rPr>
            <w:rStyle w:val="Hyperlink"/>
          </w:rPr>
          <w:t>https://youngwomenscot.org/research-reports/status-of-young-women-in-scotland-2022-2023/</w:t>
        </w:r>
      </w:hyperlink>
      <w:r>
        <w:t xml:space="preserve"> [accessed 1 June 2025].</w:t>
      </w:r>
    </w:p>
  </w:footnote>
  <w:footnote w:id="2">
    <w:p w14:paraId="14FE6773" w14:textId="49EDD163" w:rsidR="0C5B78C6" w:rsidRDefault="0C5B78C6" w:rsidP="0C5B78C6">
      <w:pPr>
        <w:pStyle w:val="FootnoteText"/>
      </w:pPr>
      <w:r w:rsidRPr="0C5B78C6">
        <w:rPr>
          <w:rStyle w:val="FootnoteReference"/>
        </w:rPr>
        <w:footnoteRef/>
      </w:r>
      <w:r>
        <w:t xml:space="preserve">  The Young Women’s Movement, the Status of Young Women in Scotland 2024-25: Gender Justice and Young Women’s Human Rights (2025), </w:t>
      </w:r>
      <w:hyperlink r:id="rId2">
        <w:r w:rsidRPr="0C5B78C6">
          <w:rPr>
            <w:rStyle w:val="Hyperlink"/>
          </w:rPr>
          <w:t>https://youngwomenscot.org/research-reports/status-of-young-women-in-scotland-2024-2025/</w:t>
        </w:r>
      </w:hyperlink>
      <w:r>
        <w:t xml:space="preserve"> [accessed 4 June 2025].</w:t>
      </w:r>
    </w:p>
    <w:p w14:paraId="27CC3D1A" w14:textId="3B776AF6" w:rsidR="0C5B78C6" w:rsidRDefault="0C5B78C6" w:rsidP="0C5B78C6">
      <w:pPr>
        <w:pStyle w:val="FootnoteText"/>
      </w:pPr>
    </w:p>
  </w:footnote>
  <w:footnote w:id="3">
    <w:p w14:paraId="47352867" w14:textId="2A7E8523" w:rsidR="00182B8D" w:rsidRDefault="00182B8D">
      <w:pPr>
        <w:pStyle w:val="FootnoteText"/>
      </w:pPr>
      <w:r>
        <w:rPr>
          <w:rStyle w:val="FootnoteReference"/>
        </w:rPr>
        <w:footnoteRef/>
      </w:r>
      <w:r w:rsidR="70D1BDE0">
        <w:t xml:space="preserve"> We are grateful to Samantha Blair in Inverclyde High School and Grant Quinn in Graeme High School for their assistance in organising and facilitating the discussion groups during school hours. </w:t>
      </w:r>
    </w:p>
  </w:footnote>
  <w:footnote w:id="4">
    <w:p w14:paraId="6059D7F4" w14:textId="1F6768A1" w:rsidR="75F6E2C5" w:rsidRDefault="75F6E2C5" w:rsidP="75F6E2C5">
      <w:pPr>
        <w:pStyle w:val="FootnoteText"/>
      </w:pPr>
      <w:r w:rsidRPr="75F6E2C5">
        <w:rPr>
          <w:rStyle w:val="FootnoteReference"/>
        </w:rPr>
        <w:footnoteRef/>
      </w:r>
      <w:r w:rsidR="70D1BDE0">
        <w:t xml:space="preserve"> We are grateful to Chloe Dudgeon for her assistance in setting up and facilitating the discussion group with the Young Women’s Network in Dumfries and Galloway. See The Young Women’s Movement, </w:t>
      </w:r>
      <w:r w:rsidR="70D1BDE0" w:rsidRPr="70D1BDE0">
        <w:rPr>
          <w:i/>
          <w:iCs/>
        </w:rPr>
        <w:t>Status of Young Women in Scotland 2024-25: Gender Justice and Young Women’s Human Rights</w:t>
      </w:r>
      <w:r w:rsidR="70D1BDE0">
        <w:t xml:space="preserve"> (2025), see pages 30, 33-35 on young women’s access to healthcare. </w:t>
      </w:r>
      <w:hyperlink r:id="rId3">
        <w:r w:rsidR="70D1BDE0" w:rsidRPr="70D1BDE0">
          <w:rPr>
            <w:rStyle w:val="Hyperlink"/>
          </w:rPr>
          <w:t>http://youngwomenscot.org/wp-content/uploads/2025/04/SYWS25-%E2%80%93-Gender-justice-and-young-womens-human-rights-DIGITAL.pdf</w:t>
        </w:r>
      </w:hyperlink>
      <w:r w:rsidR="70D1BDE0">
        <w:t xml:space="preserve"> </w:t>
      </w:r>
    </w:p>
  </w:footnote>
  <w:footnote w:id="5">
    <w:p w14:paraId="57857969" w14:textId="2E39EDE2" w:rsidR="75F6E2C5" w:rsidRDefault="75F6E2C5" w:rsidP="75F6E2C5">
      <w:pPr>
        <w:pStyle w:val="FootnoteText"/>
      </w:pPr>
      <w:r w:rsidRPr="75F6E2C5">
        <w:rPr>
          <w:rStyle w:val="FootnoteReference"/>
        </w:rPr>
        <w:footnoteRef/>
      </w:r>
      <w:r>
        <w:t xml:space="preserve"> The Young Women’s Movement, EmBody to EmPower resource (2024) </w:t>
      </w:r>
      <w:hyperlink r:id="rId4">
        <w:r w:rsidRPr="75F6E2C5">
          <w:rPr>
            <w:rStyle w:val="Hyperlink"/>
          </w:rPr>
          <w:t>https://youngwomenscot.org/resources/embody-to-empower/</w:t>
        </w:r>
      </w:hyperlink>
      <w:r w:rsidRPr="75F6E2C5">
        <w:t xml:space="preserve"> </w:t>
      </w:r>
      <w:r w:rsidR="00182B8D">
        <w:t xml:space="preserve">[accessed 2 May 2025]. </w:t>
      </w:r>
    </w:p>
  </w:footnote>
  <w:footnote w:id="6">
    <w:p w14:paraId="6023AD73" w14:textId="0435AF2C" w:rsidR="75F6E2C5" w:rsidRDefault="75F6E2C5" w:rsidP="75F6E2C5">
      <w:pPr>
        <w:pStyle w:val="FootnoteText"/>
      </w:pPr>
      <w:r w:rsidRPr="75F6E2C5">
        <w:rPr>
          <w:rStyle w:val="FootnoteReference"/>
        </w:rPr>
        <w:footnoteRef/>
      </w:r>
      <w:r>
        <w:t xml:space="preserve"> NHS, Women’s health: Information and support on health, wellbeing, conditions and screening,  </w:t>
      </w:r>
      <w:hyperlink r:id="rId5">
        <w:r w:rsidRPr="75F6E2C5">
          <w:rPr>
            <w:rStyle w:val="Hyperlink"/>
          </w:rPr>
          <w:t>https://www.nhs.uk/womens-health/</w:t>
        </w:r>
      </w:hyperlink>
      <w:r w:rsidRPr="75F6E2C5">
        <w:t xml:space="preserve"> </w:t>
      </w:r>
      <w:r w:rsidR="00182B8D">
        <w:t xml:space="preserve">[accessed 14 May 2025]. </w:t>
      </w:r>
    </w:p>
  </w:footnote>
  <w:footnote w:id="7">
    <w:p w14:paraId="35AD18EA" w14:textId="365222C2" w:rsidR="75F6E2C5" w:rsidRDefault="75F6E2C5" w:rsidP="75F6E2C5">
      <w:pPr>
        <w:pStyle w:val="FootnoteText"/>
      </w:pPr>
      <w:r w:rsidRPr="75F6E2C5">
        <w:rPr>
          <w:rStyle w:val="FootnoteReference"/>
        </w:rPr>
        <w:footnoteRef/>
      </w:r>
      <w:r w:rsidR="0C5B78C6">
        <w:t xml:space="preserve"> The Young Women’s Movement, </w:t>
      </w:r>
      <w:r w:rsidR="0C5B78C6" w:rsidRPr="0C5B78C6">
        <w:t xml:space="preserve">the Status of Young Women in Scotland 2022-23: Experiences of Accessing Healthcare in Scotland (2023), </w:t>
      </w:r>
      <w:hyperlink r:id="rId6">
        <w:r w:rsidR="0C5B78C6" w:rsidRPr="75F6E2C5">
          <w:rPr>
            <w:rStyle w:val="Hyperlink"/>
          </w:rPr>
          <w:t>https://youngwomenscot.org/research-reports/status-of-young-women-in-scotland-2022-2023/</w:t>
        </w:r>
      </w:hyperlink>
      <w:r w:rsidR="0C5B78C6" w:rsidRPr="75F6E2C5">
        <w:t xml:space="preserve"> </w:t>
      </w:r>
      <w:r w:rsidR="0C5B78C6">
        <w:t xml:space="preserve">[accessed 1 June 2025]; The Young Women’s Movement, the Status of Young Women in Scotland 2024-25: Gender Justice and Young Women’s Human Rights (2025), </w:t>
      </w:r>
      <w:hyperlink r:id="rId7">
        <w:r w:rsidR="0C5B78C6" w:rsidRPr="0C5B78C6">
          <w:rPr>
            <w:rStyle w:val="Hyperlink"/>
          </w:rPr>
          <w:t>https://youngwomenscot.org/research-reports/status-of-young-women-in-scotland-2024-2025/</w:t>
        </w:r>
      </w:hyperlink>
      <w:r w:rsidR="0C5B78C6">
        <w:t xml:space="preserve"> [accessed 4 June 2025].</w:t>
      </w:r>
    </w:p>
  </w:footnote>
  <w:footnote w:id="8">
    <w:p w14:paraId="7E9F28C2" w14:textId="75BC5E11" w:rsidR="3C311914" w:rsidRDefault="3C311914" w:rsidP="3C311914">
      <w:pPr>
        <w:pStyle w:val="FootnoteText"/>
      </w:pPr>
      <w:r w:rsidRPr="3C311914">
        <w:rPr>
          <w:rStyle w:val="FootnoteReference"/>
        </w:rPr>
        <w:footnoteRef/>
      </w:r>
      <w:r>
        <w:t xml:space="preserve"> Iona is not the participant’s real name. Identifying features have been anonymised and, in some instances, removed to ensure confidentiality.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DBE4CB" w14:paraId="02A887D8" w14:textId="77777777" w:rsidTr="53DBE4CB">
      <w:trPr>
        <w:trHeight w:val="300"/>
      </w:trPr>
      <w:tc>
        <w:tcPr>
          <w:tcW w:w="3005" w:type="dxa"/>
        </w:tcPr>
        <w:p w14:paraId="20BF72C8" w14:textId="25F3D3BC" w:rsidR="53DBE4CB" w:rsidRDefault="53DBE4CB" w:rsidP="53DBE4CB">
          <w:pPr>
            <w:pStyle w:val="Header"/>
            <w:ind w:left="-115"/>
          </w:pPr>
        </w:p>
      </w:tc>
      <w:tc>
        <w:tcPr>
          <w:tcW w:w="3005" w:type="dxa"/>
        </w:tcPr>
        <w:p w14:paraId="3E1BFC92" w14:textId="147F2BEA" w:rsidR="53DBE4CB" w:rsidRDefault="53DBE4CB" w:rsidP="53DBE4CB">
          <w:pPr>
            <w:pStyle w:val="Header"/>
            <w:jc w:val="center"/>
          </w:pPr>
        </w:p>
      </w:tc>
      <w:tc>
        <w:tcPr>
          <w:tcW w:w="3005" w:type="dxa"/>
        </w:tcPr>
        <w:p w14:paraId="0A6E2383" w14:textId="066938CC" w:rsidR="53DBE4CB" w:rsidRDefault="53DBE4CB" w:rsidP="53DBE4CB">
          <w:pPr>
            <w:ind w:right="-115"/>
            <w:jc w:val="right"/>
          </w:pPr>
          <w:r>
            <w:rPr>
              <w:noProof/>
            </w:rPr>
            <w:drawing>
              <wp:inline distT="0" distB="0" distL="0" distR="0" wp14:anchorId="31C255A3" wp14:editId="7D97339F">
                <wp:extent cx="1762125" cy="595194"/>
                <wp:effectExtent l="0" t="0" r="0" b="0"/>
                <wp:docPr id="1079071508" name="Picture 107907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95194"/>
                        </a:xfrm>
                        <a:prstGeom prst="rect">
                          <a:avLst/>
                        </a:prstGeom>
                      </pic:spPr>
                    </pic:pic>
                  </a:graphicData>
                </a:graphic>
              </wp:inline>
            </w:drawing>
          </w:r>
        </w:p>
      </w:tc>
    </w:tr>
  </w:tbl>
  <w:p w14:paraId="1B92EFEF" w14:textId="03B5685A" w:rsidR="53DBE4CB" w:rsidRDefault="53DBE4CB" w:rsidP="53DBE4CB">
    <w:pPr>
      <w:pStyle w:val="Header"/>
    </w:pPr>
  </w:p>
</w:hdr>
</file>

<file path=word/intelligence2.xml><?xml version="1.0" encoding="utf-8"?>
<int2:intelligence xmlns:int2="http://schemas.microsoft.com/office/intelligence/2020/intelligence" xmlns:oel="http://schemas.microsoft.com/office/2019/extlst">
  <int2:observations>
    <int2:textHash int2:hashCode="Hw5o5IaAGLI+yD" int2:id="nqLRgkq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EDB4"/>
    <w:multiLevelType w:val="hybridMultilevel"/>
    <w:tmpl w:val="8E4C64AC"/>
    <w:lvl w:ilvl="0" w:tplc="81FC0502">
      <w:start w:val="1"/>
      <w:numFmt w:val="bullet"/>
      <w:lvlText w:val=""/>
      <w:lvlJc w:val="left"/>
      <w:pPr>
        <w:ind w:left="720" w:hanging="360"/>
      </w:pPr>
      <w:rPr>
        <w:rFonts w:ascii="Symbol" w:hAnsi="Symbol" w:hint="default"/>
      </w:rPr>
    </w:lvl>
    <w:lvl w:ilvl="1" w:tplc="95267914">
      <w:start w:val="1"/>
      <w:numFmt w:val="bullet"/>
      <w:lvlText w:val="o"/>
      <w:lvlJc w:val="left"/>
      <w:pPr>
        <w:ind w:left="1440" w:hanging="360"/>
      </w:pPr>
      <w:rPr>
        <w:rFonts w:ascii="Courier New" w:hAnsi="Courier New" w:hint="default"/>
      </w:rPr>
    </w:lvl>
    <w:lvl w:ilvl="2" w:tplc="53FEBDF6">
      <w:start w:val="1"/>
      <w:numFmt w:val="bullet"/>
      <w:lvlText w:val=""/>
      <w:lvlJc w:val="left"/>
      <w:pPr>
        <w:ind w:left="2160" w:hanging="360"/>
      </w:pPr>
      <w:rPr>
        <w:rFonts w:ascii="Wingdings" w:hAnsi="Wingdings" w:hint="default"/>
      </w:rPr>
    </w:lvl>
    <w:lvl w:ilvl="3" w:tplc="3510F0BA">
      <w:start w:val="1"/>
      <w:numFmt w:val="bullet"/>
      <w:lvlText w:val=""/>
      <w:lvlJc w:val="left"/>
      <w:pPr>
        <w:ind w:left="2880" w:hanging="360"/>
      </w:pPr>
      <w:rPr>
        <w:rFonts w:ascii="Symbol" w:hAnsi="Symbol" w:hint="default"/>
      </w:rPr>
    </w:lvl>
    <w:lvl w:ilvl="4" w:tplc="AB94CB74">
      <w:start w:val="1"/>
      <w:numFmt w:val="bullet"/>
      <w:lvlText w:val="o"/>
      <w:lvlJc w:val="left"/>
      <w:pPr>
        <w:ind w:left="3600" w:hanging="360"/>
      </w:pPr>
      <w:rPr>
        <w:rFonts w:ascii="Courier New" w:hAnsi="Courier New" w:hint="default"/>
      </w:rPr>
    </w:lvl>
    <w:lvl w:ilvl="5" w:tplc="C82A90EE">
      <w:start w:val="1"/>
      <w:numFmt w:val="bullet"/>
      <w:lvlText w:val=""/>
      <w:lvlJc w:val="left"/>
      <w:pPr>
        <w:ind w:left="4320" w:hanging="360"/>
      </w:pPr>
      <w:rPr>
        <w:rFonts w:ascii="Wingdings" w:hAnsi="Wingdings" w:hint="default"/>
      </w:rPr>
    </w:lvl>
    <w:lvl w:ilvl="6" w:tplc="736EB966">
      <w:start w:val="1"/>
      <w:numFmt w:val="bullet"/>
      <w:lvlText w:val=""/>
      <w:lvlJc w:val="left"/>
      <w:pPr>
        <w:ind w:left="5040" w:hanging="360"/>
      </w:pPr>
      <w:rPr>
        <w:rFonts w:ascii="Symbol" w:hAnsi="Symbol" w:hint="default"/>
      </w:rPr>
    </w:lvl>
    <w:lvl w:ilvl="7" w:tplc="13CAA6C4">
      <w:start w:val="1"/>
      <w:numFmt w:val="bullet"/>
      <w:lvlText w:val="o"/>
      <w:lvlJc w:val="left"/>
      <w:pPr>
        <w:ind w:left="5760" w:hanging="360"/>
      </w:pPr>
      <w:rPr>
        <w:rFonts w:ascii="Courier New" w:hAnsi="Courier New" w:hint="default"/>
      </w:rPr>
    </w:lvl>
    <w:lvl w:ilvl="8" w:tplc="2026C4E4">
      <w:start w:val="1"/>
      <w:numFmt w:val="bullet"/>
      <w:lvlText w:val=""/>
      <w:lvlJc w:val="left"/>
      <w:pPr>
        <w:ind w:left="6480" w:hanging="360"/>
      </w:pPr>
      <w:rPr>
        <w:rFonts w:ascii="Wingdings" w:hAnsi="Wingdings" w:hint="default"/>
      </w:rPr>
    </w:lvl>
  </w:abstractNum>
  <w:abstractNum w:abstractNumId="1" w15:restartNumberingAfterBreak="0">
    <w:nsid w:val="46A0FDA6"/>
    <w:multiLevelType w:val="hybridMultilevel"/>
    <w:tmpl w:val="78E8DB12"/>
    <w:lvl w:ilvl="0" w:tplc="0032F7D0">
      <w:start w:val="1"/>
      <w:numFmt w:val="bullet"/>
      <w:lvlText w:val=""/>
      <w:lvlJc w:val="left"/>
      <w:pPr>
        <w:ind w:left="720" w:hanging="360"/>
      </w:pPr>
      <w:rPr>
        <w:rFonts w:ascii="Symbol" w:hAnsi="Symbol" w:hint="default"/>
      </w:rPr>
    </w:lvl>
    <w:lvl w:ilvl="1" w:tplc="6CECFE00">
      <w:start w:val="1"/>
      <w:numFmt w:val="bullet"/>
      <w:lvlText w:val="o"/>
      <w:lvlJc w:val="left"/>
      <w:pPr>
        <w:ind w:left="1440" w:hanging="360"/>
      </w:pPr>
      <w:rPr>
        <w:rFonts w:ascii="Courier New" w:hAnsi="Courier New" w:hint="default"/>
      </w:rPr>
    </w:lvl>
    <w:lvl w:ilvl="2" w:tplc="0A3CE9C6">
      <w:start w:val="1"/>
      <w:numFmt w:val="bullet"/>
      <w:lvlText w:val=""/>
      <w:lvlJc w:val="left"/>
      <w:pPr>
        <w:ind w:left="2160" w:hanging="360"/>
      </w:pPr>
      <w:rPr>
        <w:rFonts w:ascii="Wingdings" w:hAnsi="Wingdings" w:hint="default"/>
      </w:rPr>
    </w:lvl>
    <w:lvl w:ilvl="3" w:tplc="FAB47A98">
      <w:start w:val="1"/>
      <w:numFmt w:val="bullet"/>
      <w:lvlText w:val=""/>
      <w:lvlJc w:val="left"/>
      <w:pPr>
        <w:ind w:left="2880" w:hanging="360"/>
      </w:pPr>
      <w:rPr>
        <w:rFonts w:ascii="Symbol" w:hAnsi="Symbol" w:hint="default"/>
      </w:rPr>
    </w:lvl>
    <w:lvl w:ilvl="4" w:tplc="966E5EDC">
      <w:start w:val="1"/>
      <w:numFmt w:val="bullet"/>
      <w:lvlText w:val="o"/>
      <w:lvlJc w:val="left"/>
      <w:pPr>
        <w:ind w:left="3600" w:hanging="360"/>
      </w:pPr>
      <w:rPr>
        <w:rFonts w:ascii="Courier New" w:hAnsi="Courier New" w:hint="default"/>
      </w:rPr>
    </w:lvl>
    <w:lvl w:ilvl="5" w:tplc="B7CEDF0C">
      <w:start w:val="1"/>
      <w:numFmt w:val="bullet"/>
      <w:lvlText w:val=""/>
      <w:lvlJc w:val="left"/>
      <w:pPr>
        <w:ind w:left="4320" w:hanging="360"/>
      </w:pPr>
      <w:rPr>
        <w:rFonts w:ascii="Wingdings" w:hAnsi="Wingdings" w:hint="default"/>
      </w:rPr>
    </w:lvl>
    <w:lvl w:ilvl="6" w:tplc="4C1E8838">
      <w:start w:val="1"/>
      <w:numFmt w:val="bullet"/>
      <w:lvlText w:val=""/>
      <w:lvlJc w:val="left"/>
      <w:pPr>
        <w:ind w:left="5040" w:hanging="360"/>
      </w:pPr>
      <w:rPr>
        <w:rFonts w:ascii="Symbol" w:hAnsi="Symbol" w:hint="default"/>
      </w:rPr>
    </w:lvl>
    <w:lvl w:ilvl="7" w:tplc="39A02192">
      <w:start w:val="1"/>
      <w:numFmt w:val="bullet"/>
      <w:lvlText w:val="o"/>
      <w:lvlJc w:val="left"/>
      <w:pPr>
        <w:ind w:left="5760" w:hanging="360"/>
      </w:pPr>
      <w:rPr>
        <w:rFonts w:ascii="Courier New" w:hAnsi="Courier New" w:hint="default"/>
      </w:rPr>
    </w:lvl>
    <w:lvl w:ilvl="8" w:tplc="5B22A4A4">
      <w:start w:val="1"/>
      <w:numFmt w:val="bullet"/>
      <w:lvlText w:val=""/>
      <w:lvlJc w:val="left"/>
      <w:pPr>
        <w:ind w:left="6480" w:hanging="360"/>
      </w:pPr>
      <w:rPr>
        <w:rFonts w:ascii="Wingdings" w:hAnsi="Wingdings" w:hint="default"/>
      </w:rPr>
    </w:lvl>
  </w:abstractNum>
  <w:abstractNum w:abstractNumId="2" w15:restartNumberingAfterBreak="0">
    <w:nsid w:val="645EE4BD"/>
    <w:multiLevelType w:val="hybridMultilevel"/>
    <w:tmpl w:val="DDD6DAB6"/>
    <w:lvl w:ilvl="0" w:tplc="096CC90E">
      <w:start w:val="1"/>
      <w:numFmt w:val="bullet"/>
      <w:lvlText w:val=""/>
      <w:lvlJc w:val="left"/>
      <w:pPr>
        <w:ind w:left="720" w:hanging="360"/>
      </w:pPr>
      <w:rPr>
        <w:rFonts w:ascii="Symbol" w:hAnsi="Symbol" w:hint="default"/>
      </w:rPr>
    </w:lvl>
    <w:lvl w:ilvl="1" w:tplc="9970EF2E">
      <w:start w:val="1"/>
      <w:numFmt w:val="bullet"/>
      <w:lvlText w:val="o"/>
      <w:lvlJc w:val="left"/>
      <w:pPr>
        <w:ind w:left="1440" w:hanging="360"/>
      </w:pPr>
      <w:rPr>
        <w:rFonts w:ascii="Courier New" w:hAnsi="Courier New" w:hint="default"/>
      </w:rPr>
    </w:lvl>
    <w:lvl w:ilvl="2" w:tplc="70F49AC2">
      <w:start w:val="1"/>
      <w:numFmt w:val="bullet"/>
      <w:lvlText w:val=""/>
      <w:lvlJc w:val="left"/>
      <w:pPr>
        <w:ind w:left="2160" w:hanging="360"/>
      </w:pPr>
      <w:rPr>
        <w:rFonts w:ascii="Wingdings" w:hAnsi="Wingdings" w:hint="default"/>
      </w:rPr>
    </w:lvl>
    <w:lvl w:ilvl="3" w:tplc="A3B24C60">
      <w:start w:val="1"/>
      <w:numFmt w:val="bullet"/>
      <w:lvlText w:val=""/>
      <w:lvlJc w:val="left"/>
      <w:pPr>
        <w:ind w:left="2880" w:hanging="360"/>
      </w:pPr>
      <w:rPr>
        <w:rFonts w:ascii="Symbol" w:hAnsi="Symbol" w:hint="default"/>
      </w:rPr>
    </w:lvl>
    <w:lvl w:ilvl="4" w:tplc="88022428">
      <w:start w:val="1"/>
      <w:numFmt w:val="bullet"/>
      <w:lvlText w:val="o"/>
      <w:lvlJc w:val="left"/>
      <w:pPr>
        <w:ind w:left="3600" w:hanging="360"/>
      </w:pPr>
      <w:rPr>
        <w:rFonts w:ascii="Courier New" w:hAnsi="Courier New" w:hint="default"/>
      </w:rPr>
    </w:lvl>
    <w:lvl w:ilvl="5" w:tplc="9AB6C76A">
      <w:start w:val="1"/>
      <w:numFmt w:val="bullet"/>
      <w:lvlText w:val=""/>
      <w:lvlJc w:val="left"/>
      <w:pPr>
        <w:ind w:left="4320" w:hanging="360"/>
      </w:pPr>
      <w:rPr>
        <w:rFonts w:ascii="Wingdings" w:hAnsi="Wingdings" w:hint="default"/>
      </w:rPr>
    </w:lvl>
    <w:lvl w:ilvl="6" w:tplc="E410E5A4">
      <w:start w:val="1"/>
      <w:numFmt w:val="bullet"/>
      <w:lvlText w:val=""/>
      <w:lvlJc w:val="left"/>
      <w:pPr>
        <w:ind w:left="5040" w:hanging="360"/>
      </w:pPr>
      <w:rPr>
        <w:rFonts w:ascii="Symbol" w:hAnsi="Symbol" w:hint="default"/>
      </w:rPr>
    </w:lvl>
    <w:lvl w:ilvl="7" w:tplc="5C74355C">
      <w:start w:val="1"/>
      <w:numFmt w:val="bullet"/>
      <w:lvlText w:val="o"/>
      <w:lvlJc w:val="left"/>
      <w:pPr>
        <w:ind w:left="5760" w:hanging="360"/>
      </w:pPr>
      <w:rPr>
        <w:rFonts w:ascii="Courier New" w:hAnsi="Courier New" w:hint="default"/>
      </w:rPr>
    </w:lvl>
    <w:lvl w:ilvl="8" w:tplc="6144E0B0">
      <w:start w:val="1"/>
      <w:numFmt w:val="bullet"/>
      <w:lvlText w:val=""/>
      <w:lvlJc w:val="left"/>
      <w:pPr>
        <w:ind w:left="6480" w:hanging="360"/>
      </w:pPr>
      <w:rPr>
        <w:rFonts w:ascii="Wingdings" w:hAnsi="Wingdings" w:hint="default"/>
      </w:rPr>
    </w:lvl>
  </w:abstractNum>
  <w:abstractNum w:abstractNumId="3" w15:restartNumberingAfterBreak="0">
    <w:nsid w:val="6A7A48ED"/>
    <w:multiLevelType w:val="hybridMultilevel"/>
    <w:tmpl w:val="6C4AC5A0"/>
    <w:lvl w:ilvl="0" w:tplc="435A5746">
      <w:start w:val="1"/>
      <w:numFmt w:val="bullet"/>
      <w:lvlText w:val=""/>
      <w:lvlJc w:val="left"/>
      <w:pPr>
        <w:ind w:left="720" w:hanging="360"/>
      </w:pPr>
      <w:rPr>
        <w:rFonts w:ascii="Symbol" w:hAnsi="Symbol" w:hint="default"/>
      </w:rPr>
    </w:lvl>
    <w:lvl w:ilvl="1" w:tplc="8D347418">
      <w:start w:val="1"/>
      <w:numFmt w:val="bullet"/>
      <w:lvlText w:val="o"/>
      <w:lvlJc w:val="left"/>
      <w:pPr>
        <w:ind w:left="1440" w:hanging="360"/>
      </w:pPr>
      <w:rPr>
        <w:rFonts w:ascii="Courier New" w:hAnsi="Courier New" w:hint="default"/>
      </w:rPr>
    </w:lvl>
    <w:lvl w:ilvl="2" w:tplc="526EDACA">
      <w:start w:val="1"/>
      <w:numFmt w:val="bullet"/>
      <w:lvlText w:val=""/>
      <w:lvlJc w:val="left"/>
      <w:pPr>
        <w:ind w:left="2160" w:hanging="360"/>
      </w:pPr>
      <w:rPr>
        <w:rFonts w:ascii="Wingdings" w:hAnsi="Wingdings" w:hint="default"/>
      </w:rPr>
    </w:lvl>
    <w:lvl w:ilvl="3" w:tplc="17100D84">
      <w:start w:val="1"/>
      <w:numFmt w:val="bullet"/>
      <w:lvlText w:val=""/>
      <w:lvlJc w:val="left"/>
      <w:pPr>
        <w:ind w:left="2880" w:hanging="360"/>
      </w:pPr>
      <w:rPr>
        <w:rFonts w:ascii="Symbol" w:hAnsi="Symbol" w:hint="default"/>
      </w:rPr>
    </w:lvl>
    <w:lvl w:ilvl="4" w:tplc="D41A7826">
      <w:start w:val="1"/>
      <w:numFmt w:val="bullet"/>
      <w:lvlText w:val="o"/>
      <w:lvlJc w:val="left"/>
      <w:pPr>
        <w:ind w:left="3600" w:hanging="360"/>
      </w:pPr>
      <w:rPr>
        <w:rFonts w:ascii="Courier New" w:hAnsi="Courier New" w:hint="default"/>
      </w:rPr>
    </w:lvl>
    <w:lvl w:ilvl="5" w:tplc="A5CE78CE">
      <w:start w:val="1"/>
      <w:numFmt w:val="bullet"/>
      <w:lvlText w:val=""/>
      <w:lvlJc w:val="left"/>
      <w:pPr>
        <w:ind w:left="4320" w:hanging="360"/>
      </w:pPr>
      <w:rPr>
        <w:rFonts w:ascii="Wingdings" w:hAnsi="Wingdings" w:hint="default"/>
      </w:rPr>
    </w:lvl>
    <w:lvl w:ilvl="6" w:tplc="015EC844">
      <w:start w:val="1"/>
      <w:numFmt w:val="bullet"/>
      <w:lvlText w:val=""/>
      <w:lvlJc w:val="left"/>
      <w:pPr>
        <w:ind w:left="5040" w:hanging="360"/>
      </w:pPr>
      <w:rPr>
        <w:rFonts w:ascii="Symbol" w:hAnsi="Symbol" w:hint="default"/>
      </w:rPr>
    </w:lvl>
    <w:lvl w:ilvl="7" w:tplc="91E21E3E">
      <w:start w:val="1"/>
      <w:numFmt w:val="bullet"/>
      <w:lvlText w:val="o"/>
      <w:lvlJc w:val="left"/>
      <w:pPr>
        <w:ind w:left="5760" w:hanging="360"/>
      </w:pPr>
      <w:rPr>
        <w:rFonts w:ascii="Courier New" w:hAnsi="Courier New" w:hint="default"/>
      </w:rPr>
    </w:lvl>
    <w:lvl w:ilvl="8" w:tplc="75385762">
      <w:start w:val="1"/>
      <w:numFmt w:val="bullet"/>
      <w:lvlText w:val=""/>
      <w:lvlJc w:val="left"/>
      <w:pPr>
        <w:ind w:left="6480" w:hanging="360"/>
      </w:pPr>
      <w:rPr>
        <w:rFonts w:ascii="Wingdings" w:hAnsi="Wingdings" w:hint="default"/>
      </w:rPr>
    </w:lvl>
  </w:abstractNum>
  <w:abstractNum w:abstractNumId="4" w15:restartNumberingAfterBreak="0">
    <w:nsid w:val="6ED33908"/>
    <w:multiLevelType w:val="hybridMultilevel"/>
    <w:tmpl w:val="C5E8D5DC"/>
    <w:lvl w:ilvl="0" w:tplc="E090B980">
      <w:start w:val="1"/>
      <w:numFmt w:val="bullet"/>
      <w:lvlText w:val=""/>
      <w:lvlJc w:val="left"/>
      <w:pPr>
        <w:ind w:left="720" w:hanging="360"/>
      </w:pPr>
      <w:rPr>
        <w:rFonts w:ascii="Symbol" w:hAnsi="Symbol" w:hint="default"/>
      </w:rPr>
    </w:lvl>
    <w:lvl w:ilvl="1" w:tplc="D76CE94A">
      <w:start w:val="1"/>
      <w:numFmt w:val="bullet"/>
      <w:lvlText w:val="o"/>
      <w:lvlJc w:val="left"/>
      <w:pPr>
        <w:ind w:left="1440" w:hanging="360"/>
      </w:pPr>
      <w:rPr>
        <w:rFonts w:ascii="Courier New" w:hAnsi="Courier New" w:hint="default"/>
      </w:rPr>
    </w:lvl>
    <w:lvl w:ilvl="2" w:tplc="74787E76">
      <w:start w:val="1"/>
      <w:numFmt w:val="bullet"/>
      <w:lvlText w:val=""/>
      <w:lvlJc w:val="left"/>
      <w:pPr>
        <w:ind w:left="2160" w:hanging="360"/>
      </w:pPr>
      <w:rPr>
        <w:rFonts w:ascii="Wingdings" w:hAnsi="Wingdings" w:hint="default"/>
      </w:rPr>
    </w:lvl>
    <w:lvl w:ilvl="3" w:tplc="01104074">
      <w:start w:val="1"/>
      <w:numFmt w:val="bullet"/>
      <w:lvlText w:val=""/>
      <w:lvlJc w:val="left"/>
      <w:pPr>
        <w:ind w:left="2880" w:hanging="360"/>
      </w:pPr>
      <w:rPr>
        <w:rFonts w:ascii="Symbol" w:hAnsi="Symbol" w:hint="default"/>
      </w:rPr>
    </w:lvl>
    <w:lvl w:ilvl="4" w:tplc="0AE2F262">
      <w:start w:val="1"/>
      <w:numFmt w:val="bullet"/>
      <w:lvlText w:val="o"/>
      <w:lvlJc w:val="left"/>
      <w:pPr>
        <w:ind w:left="3600" w:hanging="360"/>
      </w:pPr>
      <w:rPr>
        <w:rFonts w:ascii="Courier New" w:hAnsi="Courier New" w:hint="default"/>
      </w:rPr>
    </w:lvl>
    <w:lvl w:ilvl="5" w:tplc="31B2CCD6">
      <w:start w:val="1"/>
      <w:numFmt w:val="bullet"/>
      <w:lvlText w:val=""/>
      <w:lvlJc w:val="left"/>
      <w:pPr>
        <w:ind w:left="4320" w:hanging="360"/>
      </w:pPr>
      <w:rPr>
        <w:rFonts w:ascii="Wingdings" w:hAnsi="Wingdings" w:hint="default"/>
      </w:rPr>
    </w:lvl>
    <w:lvl w:ilvl="6" w:tplc="D5EEBDAA">
      <w:start w:val="1"/>
      <w:numFmt w:val="bullet"/>
      <w:lvlText w:val=""/>
      <w:lvlJc w:val="left"/>
      <w:pPr>
        <w:ind w:left="5040" w:hanging="360"/>
      </w:pPr>
      <w:rPr>
        <w:rFonts w:ascii="Symbol" w:hAnsi="Symbol" w:hint="default"/>
      </w:rPr>
    </w:lvl>
    <w:lvl w:ilvl="7" w:tplc="DE12D60C">
      <w:start w:val="1"/>
      <w:numFmt w:val="bullet"/>
      <w:lvlText w:val="o"/>
      <w:lvlJc w:val="left"/>
      <w:pPr>
        <w:ind w:left="5760" w:hanging="360"/>
      </w:pPr>
      <w:rPr>
        <w:rFonts w:ascii="Courier New" w:hAnsi="Courier New" w:hint="default"/>
      </w:rPr>
    </w:lvl>
    <w:lvl w:ilvl="8" w:tplc="24FC3DEC">
      <w:start w:val="1"/>
      <w:numFmt w:val="bullet"/>
      <w:lvlText w:val=""/>
      <w:lvlJc w:val="left"/>
      <w:pPr>
        <w:ind w:left="6480" w:hanging="360"/>
      </w:pPr>
      <w:rPr>
        <w:rFonts w:ascii="Wingdings" w:hAnsi="Wingdings" w:hint="default"/>
      </w:rPr>
    </w:lvl>
  </w:abstractNum>
  <w:abstractNum w:abstractNumId="5" w15:restartNumberingAfterBreak="0">
    <w:nsid w:val="76B71DE5"/>
    <w:multiLevelType w:val="hybridMultilevel"/>
    <w:tmpl w:val="FFC4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435144">
    <w:abstractNumId w:val="2"/>
  </w:num>
  <w:num w:numId="2" w16cid:durableId="828063199">
    <w:abstractNumId w:val="3"/>
  </w:num>
  <w:num w:numId="3" w16cid:durableId="41446968">
    <w:abstractNumId w:val="0"/>
  </w:num>
  <w:num w:numId="4" w16cid:durableId="726802999">
    <w:abstractNumId w:val="4"/>
  </w:num>
  <w:num w:numId="5" w16cid:durableId="2040857475">
    <w:abstractNumId w:val="1"/>
  </w:num>
  <w:num w:numId="6" w16cid:durableId="1126578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670FB9"/>
    <w:rsid w:val="000C02CF"/>
    <w:rsid w:val="000C4560"/>
    <w:rsid w:val="00113D01"/>
    <w:rsid w:val="001164F9"/>
    <w:rsid w:val="00182B8D"/>
    <w:rsid w:val="002AB4C5"/>
    <w:rsid w:val="0034182F"/>
    <w:rsid w:val="004F6859"/>
    <w:rsid w:val="0051D16F"/>
    <w:rsid w:val="00586CEE"/>
    <w:rsid w:val="005CACDC"/>
    <w:rsid w:val="00672249"/>
    <w:rsid w:val="00681922"/>
    <w:rsid w:val="006B76F4"/>
    <w:rsid w:val="006D5AC9"/>
    <w:rsid w:val="007413A8"/>
    <w:rsid w:val="0079009F"/>
    <w:rsid w:val="0081C03C"/>
    <w:rsid w:val="0084DADC"/>
    <w:rsid w:val="0086050E"/>
    <w:rsid w:val="00925D9D"/>
    <w:rsid w:val="0099463D"/>
    <w:rsid w:val="009B7EFD"/>
    <w:rsid w:val="00AA519E"/>
    <w:rsid w:val="00AD379E"/>
    <w:rsid w:val="00C247F3"/>
    <w:rsid w:val="00CE9EE2"/>
    <w:rsid w:val="00E602A7"/>
    <w:rsid w:val="00EF0F9D"/>
    <w:rsid w:val="00F03D1C"/>
    <w:rsid w:val="00FF7F1C"/>
    <w:rsid w:val="010FC1CE"/>
    <w:rsid w:val="011C96A8"/>
    <w:rsid w:val="01201F2F"/>
    <w:rsid w:val="0174CC74"/>
    <w:rsid w:val="0184713D"/>
    <w:rsid w:val="01890EDA"/>
    <w:rsid w:val="01916A01"/>
    <w:rsid w:val="01B59AA5"/>
    <w:rsid w:val="0230A58C"/>
    <w:rsid w:val="023356B6"/>
    <w:rsid w:val="0242CD43"/>
    <w:rsid w:val="025365F6"/>
    <w:rsid w:val="02596C8B"/>
    <w:rsid w:val="025FF38D"/>
    <w:rsid w:val="02902AC7"/>
    <w:rsid w:val="02A063CE"/>
    <w:rsid w:val="02A3A6F9"/>
    <w:rsid w:val="02C1746B"/>
    <w:rsid w:val="02CF96C7"/>
    <w:rsid w:val="02DB2266"/>
    <w:rsid w:val="02F655FE"/>
    <w:rsid w:val="02F88D56"/>
    <w:rsid w:val="030FA6DF"/>
    <w:rsid w:val="0312F00C"/>
    <w:rsid w:val="031CEFE2"/>
    <w:rsid w:val="032AE203"/>
    <w:rsid w:val="039C32CC"/>
    <w:rsid w:val="03DED653"/>
    <w:rsid w:val="03F07EAE"/>
    <w:rsid w:val="03FD6550"/>
    <w:rsid w:val="04707413"/>
    <w:rsid w:val="0479AE35"/>
    <w:rsid w:val="0487CEE5"/>
    <w:rsid w:val="04893D23"/>
    <w:rsid w:val="050D8FB3"/>
    <w:rsid w:val="0548D032"/>
    <w:rsid w:val="0585EA00"/>
    <w:rsid w:val="05925335"/>
    <w:rsid w:val="05E4A943"/>
    <w:rsid w:val="05FD611C"/>
    <w:rsid w:val="06044BDA"/>
    <w:rsid w:val="06417033"/>
    <w:rsid w:val="064F44DF"/>
    <w:rsid w:val="06691A02"/>
    <w:rsid w:val="0671E52D"/>
    <w:rsid w:val="0680A7A1"/>
    <w:rsid w:val="06B10B03"/>
    <w:rsid w:val="06B2E932"/>
    <w:rsid w:val="06BF6B8D"/>
    <w:rsid w:val="06C2AB71"/>
    <w:rsid w:val="06EE9975"/>
    <w:rsid w:val="07169833"/>
    <w:rsid w:val="072D15EB"/>
    <w:rsid w:val="0744B864"/>
    <w:rsid w:val="07473583"/>
    <w:rsid w:val="074A1F4A"/>
    <w:rsid w:val="0757D9B7"/>
    <w:rsid w:val="076B9BB9"/>
    <w:rsid w:val="076BCD83"/>
    <w:rsid w:val="077672BE"/>
    <w:rsid w:val="07BFE274"/>
    <w:rsid w:val="07D8132B"/>
    <w:rsid w:val="07F38245"/>
    <w:rsid w:val="081465E9"/>
    <w:rsid w:val="08642C76"/>
    <w:rsid w:val="087A7737"/>
    <w:rsid w:val="08A44FAB"/>
    <w:rsid w:val="08CED7FA"/>
    <w:rsid w:val="08E3AF96"/>
    <w:rsid w:val="090C9F71"/>
    <w:rsid w:val="09136100"/>
    <w:rsid w:val="098B380A"/>
    <w:rsid w:val="0993B3C6"/>
    <w:rsid w:val="099596EF"/>
    <w:rsid w:val="09C356C0"/>
    <w:rsid w:val="09CD2C76"/>
    <w:rsid w:val="09E84B21"/>
    <w:rsid w:val="09F5DB3F"/>
    <w:rsid w:val="0A05BC3B"/>
    <w:rsid w:val="0A26834D"/>
    <w:rsid w:val="0A3ECD7B"/>
    <w:rsid w:val="0A5AA730"/>
    <w:rsid w:val="0A7FB314"/>
    <w:rsid w:val="0A8AAC02"/>
    <w:rsid w:val="0A95AD32"/>
    <w:rsid w:val="0AA7A784"/>
    <w:rsid w:val="0AAAADA5"/>
    <w:rsid w:val="0B12D5C7"/>
    <w:rsid w:val="0B1CDDA9"/>
    <w:rsid w:val="0B359221"/>
    <w:rsid w:val="0B3AD1B8"/>
    <w:rsid w:val="0B48DD8D"/>
    <w:rsid w:val="0B50510C"/>
    <w:rsid w:val="0B6AB8B9"/>
    <w:rsid w:val="0B6EC3F2"/>
    <w:rsid w:val="0B728B51"/>
    <w:rsid w:val="0BB2680C"/>
    <w:rsid w:val="0BFE37FD"/>
    <w:rsid w:val="0C0131F1"/>
    <w:rsid w:val="0C55DE21"/>
    <w:rsid w:val="0C5B78C6"/>
    <w:rsid w:val="0C711052"/>
    <w:rsid w:val="0C741A9A"/>
    <w:rsid w:val="0CAB661C"/>
    <w:rsid w:val="0CAF0415"/>
    <w:rsid w:val="0CF39276"/>
    <w:rsid w:val="0CF4B67C"/>
    <w:rsid w:val="0D1CE367"/>
    <w:rsid w:val="0D2F2AF2"/>
    <w:rsid w:val="0D32D146"/>
    <w:rsid w:val="0D5EAB88"/>
    <w:rsid w:val="0D795123"/>
    <w:rsid w:val="0DA14B18"/>
    <w:rsid w:val="0DA90AC8"/>
    <w:rsid w:val="0DBE088A"/>
    <w:rsid w:val="0DC59B5C"/>
    <w:rsid w:val="0DE30443"/>
    <w:rsid w:val="0DF2F2B5"/>
    <w:rsid w:val="0E03B2D4"/>
    <w:rsid w:val="0E104F35"/>
    <w:rsid w:val="0E65DF4D"/>
    <w:rsid w:val="0E6A9C66"/>
    <w:rsid w:val="0E805ED3"/>
    <w:rsid w:val="0E8A9BB4"/>
    <w:rsid w:val="0E950BF4"/>
    <w:rsid w:val="0EE3310C"/>
    <w:rsid w:val="0EF09B4D"/>
    <w:rsid w:val="0F056441"/>
    <w:rsid w:val="0F925C35"/>
    <w:rsid w:val="0FBA4B18"/>
    <w:rsid w:val="0FDAF751"/>
    <w:rsid w:val="0FF3C80B"/>
    <w:rsid w:val="100880B8"/>
    <w:rsid w:val="100FBBD9"/>
    <w:rsid w:val="10199D66"/>
    <w:rsid w:val="10A63447"/>
    <w:rsid w:val="10B1D114"/>
    <w:rsid w:val="10F35CDF"/>
    <w:rsid w:val="11351151"/>
    <w:rsid w:val="1193941C"/>
    <w:rsid w:val="11968198"/>
    <w:rsid w:val="11A02362"/>
    <w:rsid w:val="11AA1467"/>
    <w:rsid w:val="11D1E6D2"/>
    <w:rsid w:val="11D702E3"/>
    <w:rsid w:val="11DAF34E"/>
    <w:rsid w:val="1213FDEE"/>
    <w:rsid w:val="122DD420"/>
    <w:rsid w:val="123BDC94"/>
    <w:rsid w:val="123EF30A"/>
    <w:rsid w:val="124070A0"/>
    <w:rsid w:val="126D4F48"/>
    <w:rsid w:val="127416EC"/>
    <w:rsid w:val="12B94595"/>
    <w:rsid w:val="12EE81F2"/>
    <w:rsid w:val="13090A09"/>
    <w:rsid w:val="1317C1E8"/>
    <w:rsid w:val="1367A99D"/>
    <w:rsid w:val="137880DB"/>
    <w:rsid w:val="13A67CC1"/>
    <w:rsid w:val="13D3C6F7"/>
    <w:rsid w:val="13D85F0E"/>
    <w:rsid w:val="143E56D7"/>
    <w:rsid w:val="14575E5A"/>
    <w:rsid w:val="14B6B38C"/>
    <w:rsid w:val="14DA5191"/>
    <w:rsid w:val="14E7C856"/>
    <w:rsid w:val="14F82F79"/>
    <w:rsid w:val="156F7CF3"/>
    <w:rsid w:val="15724C30"/>
    <w:rsid w:val="1577581A"/>
    <w:rsid w:val="15F81C5A"/>
    <w:rsid w:val="160921D2"/>
    <w:rsid w:val="16195F71"/>
    <w:rsid w:val="16213522"/>
    <w:rsid w:val="16690841"/>
    <w:rsid w:val="166D033A"/>
    <w:rsid w:val="168BBA02"/>
    <w:rsid w:val="16A2A19D"/>
    <w:rsid w:val="16DAB174"/>
    <w:rsid w:val="16DB8B3F"/>
    <w:rsid w:val="16DFF0F0"/>
    <w:rsid w:val="16E3FF7F"/>
    <w:rsid w:val="16E7566B"/>
    <w:rsid w:val="16F989FA"/>
    <w:rsid w:val="1715D48B"/>
    <w:rsid w:val="171DA917"/>
    <w:rsid w:val="17339F6D"/>
    <w:rsid w:val="1749AD49"/>
    <w:rsid w:val="176FAEB8"/>
    <w:rsid w:val="17A61F69"/>
    <w:rsid w:val="17D93BFB"/>
    <w:rsid w:val="17FE7C2C"/>
    <w:rsid w:val="1831BA29"/>
    <w:rsid w:val="184ABC4B"/>
    <w:rsid w:val="1870274E"/>
    <w:rsid w:val="18966CEB"/>
    <w:rsid w:val="18B42797"/>
    <w:rsid w:val="18CDA03B"/>
    <w:rsid w:val="190AA628"/>
    <w:rsid w:val="190FF9E4"/>
    <w:rsid w:val="1945523D"/>
    <w:rsid w:val="1984CA51"/>
    <w:rsid w:val="19926E87"/>
    <w:rsid w:val="19C48EE3"/>
    <w:rsid w:val="19DBE571"/>
    <w:rsid w:val="19DC09CD"/>
    <w:rsid w:val="19E4CC6B"/>
    <w:rsid w:val="19EA43DA"/>
    <w:rsid w:val="19ED6939"/>
    <w:rsid w:val="19F5A01D"/>
    <w:rsid w:val="1A089C31"/>
    <w:rsid w:val="1A11BBF1"/>
    <w:rsid w:val="1A9BE33B"/>
    <w:rsid w:val="1AF17DD9"/>
    <w:rsid w:val="1AF2490D"/>
    <w:rsid w:val="1AFFF145"/>
    <w:rsid w:val="1B00BAB4"/>
    <w:rsid w:val="1B3BC605"/>
    <w:rsid w:val="1B4C2885"/>
    <w:rsid w:val="1B548BD9"/>
    <w:rsid w:val="1B72E4EC"/>
    <w:rsid w:val="1B825C67"/>
    <w:rsid w:val="1B9077C4"/>
    <w:rsid w:val="1B987840"/>
    <w:rsid w:val="1BBA6DED"/>
    <w:rsid w:val="1BBD4A0B"/>
    <w:rsid w:val="1BE0304E"/>
    <w:rsid w:val="1BF50E2F"/>
    <w:rsid w:val="1C290201"/>
    <w:rsid w:val="1C30584D"/>
    <w:rsid w:val="1C3F6A5A"/>
    <w:rsid w:val="1C777140"/>
    <w:rsid w:val="1C871C5F"/>
    <w:rsid w:val="1C88D2B9"/>
    <w:rsid w:val="1CABF77E"/>
    <w:rsid w:val="1CB3DA79"/>
    <w:rsid w:val="1CC04507"/>
    <w:rsid w:val="1CF25EA7"/>
    <w:rsid w:val="1CF4394F"/>
    <w:rsid w:val="1D059C93"/>
    <w:rsid w:val="1D0B057D"/>
    <w:rsid w:val="1D120819"/>
    <w:rsid w:val="1D13ADEA"/>
    <w:rsid w:val="1D181C52"/>
    <w:rsid w:val="1D624BBD"/>
    <w:rsid w:val="1D67C64B"/>
    <w:rsid w:val="1D9002E2"/>
    <w:rsid w:val="1D98C5FA"/>
    <w:rsid w:val="1DAE128D"/>
    <w:rsid w:val="1DC20C0B"/>
    <w:rsid w:val="1DEDDFF6"/>
    <w:rsid w:val="1DEE45AE"/>
    <w:rsid w:val="1DF77694"/>
    <w:rsid w:val="1DFFAA32"/>
    <w:rsid w:val="1E112CD0"/>
    <w:rsid w:val="1E1BAEC3"/>
    <w:rsid w:val="1E3B7520"/>
    <w:rsid w:val="1E47596C"/>
    <w:rsid w:val="1E480B01"/>
    <w:rsid w:val="1E5421E8"/>
    <w:rsid w:val="1E57443E"/>
    <w:rsid w:val="1E665C82"/>
    <w:rsid w:val="1E9E4DDE"/>
    <w:rsid w:val="1ED5E93B"/>
    <w:rsid w:val="1EE714C6"/>
    <w:rsid w:val="1EED7E35"/>
    <w:rsid w:val="1EFEF9D4"/>
    <w:rsid w:val="1F481F75"/>
    <w:rsid w:val="1F4A903F"/>
    <w:rsid w:val="1F84AAA9"/>
    <w:rsid w:val="1F9278F3"/>
    <w:rsid w:val="1FD565CD"/>
    <w:rsid w:val="1FE87DD6"/>
    <w:rsid w:val="1FECC2A8"/>
    <w:rsid w:val="204A9508"/>
    <w:rsid w:val="204BB1D9"/>
    <w:rsid w:val="20742B53"/>
    <w:rsid w:val="209062E3"/>
    <w:rsid w:val="20B789E4"/>
    <w:rsid w:val="211A71B1"/>
    <w:rsid w:val="211B8CCF"/>
    <w:rsid w:val="211F9DF4"/>
    <w:rsid w:val="2134F945"/>
    <w:rsid w:val="2188325C"/>
    <w:rsid w:val="218DFB19"/>
    <w:rsid w:val="219531E0"/>
    <w:rsid w:val="21BB2EB0"/>
    <w:rsid w:val="21BCA33C"/>
    <w:rsid w:val="21BCF3CC"/>
    <w:rsid w:val="21CDA97B"/>
    <w:rsid w:val="21ED33C3"/>
    <w:rsid w:val="2222A6E1"/>
    <w:rsid w:val="22342386"/>
    <w:rsid w:val="22397A08"/>
    <w:rsid w:val="228DBB90"/>
    <w:rsid w:val="2297E4CE"/>
    <w:rsid w:val="22B09A59"/>
    <w:rsid w:val="23127B1E"/>
    <w:rsid w:val="233581D1"/>
    <w:rsid w:val="233B8307"/>
    <w:rsid w:val="234C7F4D"/>
    <w:rsid w:val="23572349"/>
    <w:rsid w:val="23796D12"/>
    <w:rsid w:val="23AD80A9"/>
    <w:rsid w:val="23C0FECB"/>
    <w:rsid w:val="23D8DA8B"/>
    <w:rsid w:val="23DD4FBF"/>
    <w:rsid w:val="23EBA893"/>
    <w:rsid w:val="24121A2C"/>
    <w:rsid w:val="2417F49E"/>
    <w:rsid w:val="2420C07D"/>
    <w:rsid w:val="242F6BA3"/>
    <w:rsid w:val="24528FF4"/>
    <w:rsid w:val="245D540E"/>
    <w:rsid w:val="248217A8"/>
    <w:rsid w:val="24982BAB"/>
    <w:rsid w:val="24BC6DD7"/>
    <w:rsid w:val="24BF04F8"/>
    <w:rsid w:val="24CCE8DE"/>
    <w:rsid w:val="24CDB42C"/>
    <w:rsid w:val="24E9AF91"/>
    <w:rsid w:val="25176BF3"/>
    <w:rsid w:val="254DE5C4"/>
    <w:rsid w:val="257F8B82"/>
    <w:rsid w:val="258F21E6"/>
    <w:rsid w:val="25A4220A"/>
    <w:rsid w:val="25A67196"/>
    <w:rsid w:val="25ABA43D"/>
    <w:rsid w:val="25AC2722"/>
    <w:rsid w:val="25B4EED7"/>
    <w:rsid w:val="25D24911"/>
    <w:rsid w:val="25D33D71"/>
    <w:rsid w:val="25E78BB5"/>
    <w:rsid w:val="25EDDD1A"/>
    <w:rsid w:val="25F76654"/>
    <w:rsid w:val="260390AD"/>
    <w:rsid w:val="26139511"/>
    <w:rsid w:val="2634CBE4"/>
    <w:rsid w:val="2659F3BF"/>
    <w:rsid w:val="267C6816"/>
    <w:rsid w:val="268274E2"/>
    <w:rsid w:val="268BA1D7"/>
    <w:rsid w:val="2693A3D7"/>
    <w:rsid w:val="26A55670"/>
    <w:rsid w:val="26E0D069"/>
    <w:rsid w:val="270E01AF"/>
    <w:rsid w:val="270F8881"/>
    <w:rsid w:val="2710D1BC"/>
    <w:rsid w:val="2719F45F"/>
    <w:rsid w:val="272A0FBF"/>
    <w:rsid w:val="27A98200"/>
    <w:rsid w:val="27E4A58D"/>
    <w:rsid w:val="27F8245F"/>
    <w:rsid w:val="27FF2A70"/>
    <w:rsid w:val="28258DD8"/>
    <w:rsid w:val="283529DD"/>
    <w:rsid w:val="287A1542"/>
    <w:rsid w:val="289150DB"/>
    <w:rsid w:val="28AEF545"/>
    <w:rsid w:val="28AFF9ED"/>
    <w:rsid w:val="28EEB07A"/>
    <w:rsid w:val="29114C94"/>
    <w:rsid w:val="29267E4A"/>
    <w:rsid w:val="292A7C52"/>
    <w:rsid w:val="29673B0F"/>
    <w:rsid w:val="296807EA"/>
    <w:rsid w:val="296EA684"/>
    <w:rsid w:val="299BEE5F"/>
    <w:rsid w:val="29A1D8B7"/>
    <w:rsid w:val="29E14CF7"/>
    <w:rsid w:val="2A10C814"/>
    <w:rsid w:val="2A57E2CB"/>
    <w:rsid w:val="2A5EB36D"/>
    <w:rsid w:val="2A6BFBAD"/>
    <w:rsid w:val="2A99445B"/>
    <w:rsid w:val="2AA5401D"/>
    <w:rsid w:val="2AAA3BA7"/>
    <w:rsid w:val="2AB1279A"/>
    <w:rsid w:val="2ABDC616"/>
    <w:rsid w:val="2AFDBDD2"/>
    <w:rsid w:val="2B026D9D"/>
    <w:rsid w:val="2B1EB77E"/>
    <w:rsid w:val="2B29DEB1"/>
    <w:rsid w:val="2B5796AB"/>
    <w:rsid w:val="2B59EE39"/>
    <w:rsid w:val="2B8D3975"/>
    <w:rsid w:val="2BAB10B6"/>
    <w:rsid w:val="2BB557DB"/>
    <w:rsid w:val="2BBE5C6F"/>
    <w:rsid w:val="2BC4225A"/>
    <w:rsid w:val="2BE286BB"/>
    <w:rsid w:val="2C02B7DA"/>
    <w:rsid w:val="2C146A4D"/>
    <w:rsid w:val="2C159FA5"/>
    <w:rsid w:val="2C197447"/>
    <w:rsid w:val="2C241927"/>
    <w:rsid w:val="2C2B14C2"/>
    <w:rsid w:val="2C55634E"/>
    <w:rsid w:val="2C654393"/>
    <w:rsid w:val="2C9F1D0C"/>
    <w:rsid w:val="2CA7BED0"/>
    <w:rsid w:val="2CB645E1"/>
    <w:rsid w:val="2D2B1667"/>
    <w:rsid w:val="2D46CB51"/>
    <w:rsid w:val="2D587177"/>
    <w:rsid w:val="2D58B3E0"/>
    <w:rsid w:val="2D5A4E1F"/>
    <w:rsid w:val="2D71F51A"/>
    <w:rsid w:val="2D739414"/>
    <w:rsid w:val="2DA1D303"/>
    <w:rsid w:val="2DC1D0E7"/>
    <w:rsid w:val="2DE35BAA"/>
    <w:rsid w:val="2DEC85D5"/>
    <w:rsid w:val="2DF40C84"/>
    <w:rsid w:val="2DFAE572"/>
    <w:rsid w:val="2DFDBE78"/>
    <w:rsid w:val="2E25970A"/>
    <w:rsid w:val="2E2AE378"/>
    <w:rsid w:val="2E5E7C96"/>
    <w:rsid w:val="2E72C0E7"/>
    <w:rsid w:val="2EA318C7"/>
    <w:rsid w:val="2EDE4037"/>
    <w:rsid w:val="2F1763E5"/>
    <w:rsid w:val="2F31ECC1"/>
    <w:rsid w:val="2F387CC8"/>
    <w:rsid w:val="2F697081"/>
    <w:rsid w:val="2F6BC541"/>
    <w:rsid w:val="2F76DBCB"/>
    <w:rsid w:val="2F7AEC1D"/>
    <w:rsid w:val="2F8959DD"/>
    <w:rsid w:val="2F8B9323"/>
    <w:rsid w:val="2FADF34B"/>
    <w:rsid w:val="2FD90D82"/>
    <w:rsid w:val="2FEEE58B"/>
    <w:rsid w:val="2FF088B4"/>
    <w:rsid w:val="2FF7C382"/>
    <w:rsid w:val="3013BFCC"/>
    <w:rsid w:val="30789C78"/>
    <w:rsid w:val="3081077A"/>
    <w:rsid w:val="30B686B7"/>
    <w:rsid w:val="30FEDFA7"/>
    <w:rsid w:val="3122AEEB"/>
    <w:rsid w:val="3145D9FD"/>
    <w:rsid w:val="317D50F5"/>
    <w:rsid w:val="3187D594"/>
    <w:rsid w:val="319A5FD8"/>
    <w:rsid w:val="31A7F9CF"/>
    <w:rsid w:val="31A941B7"/>
    <w:rsid w:val="31E09022"/>
    <w:rsid w:val="320D6A4E"/>
    <w:rsid w:val="321B07B4"/>
    <w:rsid w:val="3249634C"/>
    <w:rsid w:val="32507916"/>
    <w:rsid w:val="3282CBD4"/>
    <w:rsid w:val="32A6F4BE"/>
    <w:rsid w:val="32A978E5"/>
    <w:rsid w:val="32B47445"/>
    <w:rsid w:val="32FBCEAC"/>
    <w:rsid w:val="331A77AD"/>
    <w:rsid w:val="33922A42"/>
    <w:rsid w:val="33C048F6"/>
    <w:rsid w:val="33DC9D3B"/>
    <w:rsid w:val="3436DDE9"/>
    <w:rsid w:val="3437B22D"/>
    <w:rsid w:val="343BB684"/>
    <w:rsid w:val="344F2185"/>
    <w:rsid w:val="345B1573"/>
    <w:rsid w:val="3477C6DD"/>
    <w:rsid w:val="3495B2FA"/>
    <w:rsid w:val="34A90C31"/>
    <w:rsid w:val="34AC653D"/>
    <w:rsid w:val="34F16206"/>
    <w:rsid w:val="34F40A07"/>
    <w:rsid w:val="34F81F04"/>
    <w:rsid w:val="3514E669"/>
    <w:rsid w:val="351D2126"/>
    <w:rsid w:val="355166EF"/>
    <w:rsid w:val="3554A59E"/>
    <w:rsid w:val="356893CD"/>
    <w:rsid w:val="3588275F"/>
    <w:rsid w:val="35C22679"/>
    <w:rsid w:val="35DE6561"/>
    <w:rsid w:val="35E53833"/>
    <w:rsid w:val="35FE4CEB"/>
    <w:rsid w:val="360438B8"/>
    <w:rsid w:val="3643E416"/>
    <w:rsid w:val="364B8491"/>
    <w:rsid w:val="364C4F43"/>
    <w:rsid w:val="364E6471"/>
    <w:rsid w:val="3690EF2B"/>
    <w:rsid w:val="36FDCA55"/>
    <w:rsid w:val="37003FCD"/>
    <w:rsid w:val="37089531"/>
    <w:rsid w:val="37357AC9"/>
    <w:rsid w:val="375325A9"/>
    <w:rsid w:val="376D70B2"/>
    <w:rsid w:val="37BAB608"/>
    <w:rsid w:val="37DE8925"/>
    <w:rsid w:val="3815EBBD"/>
    <w:rsid w:val="381AF799"/>
    <w:rsid w:val="383F148A"/>
    <w:rsid w:val="384C2B29"/>
    <w:rsid w:val="3869EEAB"/>
    <w:rsid w:val="3878BFE3"/>
    <w:rsid w:val="3880F3E5"/>
    <w:rsid w:val="389FE71C"/>
    <w:rsid w:val="38B14BBB"/>
    <w:rsid w:val="38B32E9C"/>
    <w:rsid w:val="38CBF2E6"/>
    <w:rsid w:val="38D88797"/>
    <w:rsid w:val="38F7BB64"/>
    <w:rsid w:val="390A0A9A"/>
    <w:rsid w:val="390AF727"/>
    <w:rsid w:val="390D51B3"/>
    <w:rsid w:val="3917CBBC"/>
    <w:rsid w:val="39330FA7"/>
    <w:rsid w:val="39556147"/>
    <w:rsid w:val="3991BAC1"/>
    <w:rsid w:val="39B8CAE8"/>
    <w:rsid w:val="39C12624"/>
    <w:rsid w:val="3A0B13CD"/>
    <w:rsid w:val="3A2DE366"/>
    <w:rsid w:val="3A3418A8"/>
    <w:rsid w:val="3A37B1BE"/>
    <w:rsid w:val="3A51C2D8"/>
    <w:rsid w:val="3A57F045"/>
    <w:rsid w:val="3A5A64D9"/>
    <w:rsid w:val="3A7C89A4"/>
    <w:rsid w:val="3A7D7B8A"/>
    <w:rsid w:val="3A9BD509"/>
    <w:rsid w:val="3AA16E59"/>
    <w:rsid w:val="3AAA6484"/>
    <w:rsid w:val="3AB04F4D"/>
    <w:rsid w:val="3AB17C58"/>
    <w:rsid w:val="3ABB077E"/>
    <w:rsid w:val="3ABF0985"/>
    <w:rsid w:val="3AD3A2DA"/>
    <w:rsid w:val="3AF563C0"/>
    <w:rsid w:val="3B0017EA"/>
    <w:rsid w:val="3B0EE2D4"/>
    <w:rsid w:val="3B12258B"/>
    <w:rsid w:val="3B44E35D"/>
    <w:rsid w:val="3B45838D"/>
    <w:rsid w:val="3B70CAAF"/>
    <w:rsid w:val="3B8E07DD"/>
    <w:rsid w:val="3BB2643F"/>
    <w:rsid w:val="3BC11A9F"/>
    <w:rsid w:val="3BDB3368"/>
    <w:rsid w:val="3BF6C7E1"/>
    <w:rsid w:val="3C311914"/>
    <w:rsid w:val="3C3BD241"/>
    <w:rsid w:val="3C4EB674"/>
    <w:rsid w:val="3C6BF783"/>
    <w:rsid w:val="3C8D16A5"/>
    <w:rsid w:val="3C9B9E20"/>
    <w:rsid w:val="3C9EFDF7"/>
    <w:rsid w:val="3CB26AB1"/>
    <w:rsid w:val="3CB7DC47"/>
    <w:rsid w:val="3CD681CC"/>
    <w:rsid w:val="3D7A1B39"/>
    <w:rsid w:val="3D7A9AA4"/>
    <w:rsid w:val="3D96C6A3"/>
    <w:rsid w:val="3DAFE6CC"/>
    <w:rsid w:val="3DCF4C16"/>
    <w:rsid w:val="3DE70A9B"/>
    <w:rsid w:val="3DF6A938"/>
    <w:rsid w:val="3E024897"/>
    <w:rsid w:val="3E16215E"/>
    <w:rsid w:val="3E421407"/>
    <w:rsid w:val="3E641968"/>
    <w:rsid w:val="3E6BF9D7"/>
    <w:rsid w:val="3E74ABDB"/>
    <w:rsid w:val="3EA8D224"/>
    <w:rsid w:val="3EAE3E00"/>
    <w:rsid w:val="3EB60392"/>
    <w:rsid w:val="3ECB5D43"/>
    <w:rsid w:val="3F175E4A"/>
    <w:rsid w:val="3F26C549"/>
    <w:rsid w:val="3F52D057"/>
    <w:rsid w:val="3F66BB00"/>
    <w:rsid w:val="3F71DBEE"/>
    <w:rsid w:val="3FA6EA6E"/>
    <w:rsid w:val="3FAD7E2C"/>
    <w:rsid w:val="3FB255C7"/>
    <w:rsid w:val="3FBBABC1"/>
    <w:rsid w:val="3FF82F27"/>
    <w:rsid w:val="401DA6C3"/>
    <w:rsid w:val="4029A570"/>
    <w:rsid w:val="409E61C7"/>
    <w:rsid w:val="40AEBBEF"/>
    <w:rsid w:val="415A5E9C"/>
    <w:rsid w:val="41666EAC"/>
    <w:rsid w:val="41735E88"/>
    <w:rsid w:val="41AA68E6"/>
    <w:rsid w:val="41AED19F"/>
    <w:rsid w:val="41B8FD74"/>
    <w:rsid w:val="41EE6BDF"/>
    <w:rsid w:val="423B20AC"/>
    <w:rsid w:val="4241DB39"/>
    <w:rsid w:val="4248E925"/>
    <w:rsid w:val="42668891"/>
    <w:rsid w:val="42A0EDEA"/>
    <w:rsid w:val="42B13919"/>
    <w:rsid w:val="42C4D1C0"/>
    <w:rsid w:val="42D7BF08"/>
    <w:rsid w:val="43067DAD"/>
    <w:rsid w:val="4309271C"/>
    <w:rsid w:val="433348CA"/>
    <w:rsid w:val="433ACD98"/>
    <w:rsid w:val="433E240F"/>
    <w:rsid w:val="43459050"/>
    <w:rsid w:val="43C0D6BF"/>
    <w:rsid w:val="43E20A81"/>
    <w:rsid w:val="4442EE0C"/>
    <w:rsid w:val="4467941C"/>
    <w:rsid w:val="44C624C9"/>
    <w:rsid w:val="44CCE382"/>
    <w:rsid w:val="44D0C0E7"/>
    <w:rsid w:val="44D5250F"/>
    <w:rsid w:val="44E68E02"/>
    <w:rsid w:val="44EA8921"/>
    <w:rsid w:val="4516EEA0"/>
    <w:rsid w:val="45295B7F"/>
    <w:rsid w:val="4540397C"/>
    <w:rsid w:val="45420229"/>
    <w:rsid w:val="45A11B9F"/>
    <w:rsid w:val="45C9FF38"/>
    <w:rsid w:val="45CEB0BE"/>
    <w:rsid w:val="462AD7A8"/>
    <w:rsid w:val="462B09DE"/>
    <w:rsid w:val="46621CAC"/>
    <w:rsid w:val="4697EF5B"/>
    <w:rsid w:val="46B4E8A5"/>
    <w:rsid w:val="46DC8D05"/>
    <w:rsid w:val="46E403A7"/>
    <w:rsid w:val="4708FA2C"/>
    <w:rsid w:val="4716452D"/>
    <w:rsid w:val="47209A7B"/>
    <w:rsid w:val="473EB031"/>
    <w:rsid w:val="474E94E7"/>
    <w:rsid w:val="4753E81E"/>
    <w:rsid w:val="4759035D"/>
    <w:rsid w:val="47677CE1"/>
    <w:rsid w:val="476E5B1E"/>
    <w:rsid w:val="477D948F"/>
    <w:rsid w:val="477F7A03"/>
    <w:rsid w:val="47874332"/>
    <w:rsid w:val="47B43D47"/>
    <w:rsid w:val="47F09BFC"/>
    <w:rsid w:val="47F12982"/>
    <w:rsid w:val="481090A4"/>
    <w:rsid w:val="48469A50"/>
    <w:rsid w:val="4850D2D9"/>
    <w:rsid w:val="486FF881"/>
    <w:rsid w:val="48B63FC2"/>
    <w:rsid w:val="48C28C84"/>
    <w:rsid w:val="48CD01AA"/>
    <w:rsid w:val="48F97F5D"/>
    <w:rsid w:val="48FB089A"/>
    <w:rsid w:val="48FF9E6F"/>
    <w:rsid w:val="492B7EF6"/>
    <w:rsid w:val="4932964C"/>
    <w:rsid w:val="493A43EC"/>
    <w:rsid w:val="495EB095"/>
    <w:rsid w:val="49955073"/>
    <w:rsid w:val="49AABFFE"/>
    <w:rsid w:val="49AD2CAF"/>
    <w:rsid w:val="49D27B54"/>
    <w:rsid w:val="49EA8BF4"/>
    <w:rsid w:val="49FDF40E"/>
    <w:rsid w:val="4A0D6926"/>
    <w:rsid w:val="4A3E14B1"/>
    <w:rsid w:val="4A42B448"/>
    <w:rsid w:val="4A5B2D45"/>
    <w:rsid w:val="4A679DC0"/>
    <w:rsid w:val="4A864729"/>
    <w:rsid w:val="4A89BBF1"/>
    <w:rsid w:val="4ABA5FD5"/>
    <w:rsid w:val="4AC08E53"/>
    <w:rsid w:val="4B7EFB95"/>
    <w:rsid w:val="4B87D074"/>
    <w:rsid w:val="4B985178"/>
    <w:rsid w:val="4BADDE48"/>
    <w:rsid w:val="4BDEE395"/>
    <w:rsid w:val="4BE5049A"/>
    <w:rsid w:val="4BF2D096"/>
    <w:rsid w:val="4C1CBB6B"/>
    <w:rsid w:val="4C479E7F"/>
    <w:rsid w:val="4CAF92EB"/>
    <w:rsid w:val="4CB0FC58"/>
    <w:rsid w:val="4CC944D5"/>
    <w:rsid w:val="4D01C3BC"/>
    <w:rsid w:val="4D026365"/>
    <w:rsid w:val="4D6E47E3"/>
    <w:rsid w:val="4D7D33F4"/>
    <w:rsid w:val="4D92694C"/>
    <w:rsid w:val="4DA0F146"/>
    <w:rsid w:val="4DB06951"/>
    <w:rsid w:val="4DD05C22"/>
    <w:rsid w:val="4DF0FB06"/>
    <w:rsid w:val="4DFC84D0"/>
    <w:rsid w:val="4E15ED28"/>
    <w:rsid w:val="4E402C39"/>
    <w:rsid w:val="4E440EA2"/>
    <w:rsid w:val="4E460B76"/>
    <w:rsid w:val="4E4F5ADD"/>
    <w:rsid w:val="4E6C00AF"/>
    <w:rsid w:val="4E7AFA8C"/>
    <w:rsid w:val="4E7D0DDD"/>
    <w:rsid w:val="4E7F430A"/>
    <w:rsid w:val="4E94A99C"/>
    <w:rsid w:val="4EBF3E50"/>
    <w:rsid w:val="4EE159D3"/>
    <w:rsid w:val="4EF14DC2"/>
    <w:rsid w:val="4F76FB3C"/>
    <w:rsid w:val="4F8D2C6B"/>
    <w:rsid w:val="5019094C"/>
    <w:rsid w:val="50277951"/>
    <w:rsid w:val="50321B09"/>
    <w:rsid w:val="50739CF8"/>
    <w:rsid w:val="5087EC94"/>
    <w:rsid w:val="509A42BF"/>
    <w:rsid w:val="50A01C97"/>
    <w:rsid w:val="50A97A5A"/>
    <w:rsid w:val="50B574D3"/>
    <w:rsid w:val="5100AA9F"/>
    <w:rsid w:val="5122F286"/>
    <w:rsid w:val="514F05DD"/>
    <w:rsid w:val="51576CF9"/>
    <w:rsid w:val="515D7963"/>
    <w:rsid w:val="51759D0C"/>
    <w:rsid w:val="517CEB1F"/>
    <w:rsid w:val="51D3F56E"/>
    <w:rsid w:val="51D4D005"/>
    <w:rsid w:val="51DDEAAC"/>
    <w:rsid w:val="521934FA"/>
    <w:rsid w:val="52347195"/>
    <w:rsid w:val="524A9011"/>
    <w:rsid w:val="52537E58"/>
    <w:rsid w:val="52587BC8"/>
    <w:rsid w:val="5265DA0C"/>
    <w:rsid w:val="527C6197"/>
    <w:rsid w:val="529857B9"/>
    <w:rsid w:val="52B142CE"/>
    <w:rsid w:val="52E2AFB2"/>
    <w:rsid w:val="52E5D76E"/>
    <w:rsid w:val="52F08574"/>
    <w:rsid w:val="52F8A119"/>
    <w:rsid w:val="5319C763"/>
    <w:rsid w:val="538E733E"/>
    <w:rsid w:val="53ACA546"/>
    <w:rsid w:val="53B17504"/>
    <w:rsid w:val="53CB7298"/>
    <w:rsid w:val="53CE87D2"/>
    <w:rsid w:val="53DBE4CB"/>
    <w:rsid w:val="53DDCAD5"/>
    <w:rsid w:val="53EEE467"/>
    <w:rsid w:val="541A2E5B"/>
    <w:rsid w:val="542CE72F"/>
    <w:rsid w:val="544539E9"/>
    <w:rsid w:val="54785A5F"/>
    <w:rsid w:val="54AFD3A0"/>
    <w:rsid w:val="54F35E10"/>
    <w:rsid w:val="54F8942E"/>
    <w:rsid w:val="5509AA3A"/>
    <w:rsid w:val="550ADC83"/>
    <w:rsid w:val="550DA8AE"/>
    <w:rsid w:val="554296D2"/>
    <w:rsid w:val="5564F370"/>
    <w:rsid w:val="55C43659"/>
    <w:rsid w:val="55C45CAC"/>
    <w:rsid w:val="55F54C92"/>
    <w:rsid w:val="560EC342"/>
    <w:rsid w:val="561919B9"/>
    <w:rsid w:val="5651B545"/>
    <w:rsid w:val="566C64ED"/>
    <w:rsid w:val="566C6EBA"/>
    <w:rsid w:val="567B0753"/>
    <w:rsid w:val="568B89CA"/>
    <w:rsid w:val="569EE69F"/>
    <w:rsid w:val="56AFE437"/>
    <w:rsid w:val="56BCE696"/>
    <w:rsid w:val="56CC6E6D"/>
    <w:rsid w:val="56EB9F43"/>
    <w:rsid w:val="56F3F9F0"/>
    <w:rsid w:val="56FB535A"/>
    <w:rsid w:val="5737BC93"/>
    <w:rsid w:val="5756E0F2"/>
    <w:rsid w:val="577DCD84"/>
    <w:rsid w:val="57FC51FE"/>
    <w:rsid w:val="5814784D"/>
    <w:rsid w:val="5814BD63"/>
    <w:rsid w:val="583C27CF"/>
    <w:rsid w:val="5844C17B"/>
    <w:rsid w:val="5868FA8A"/>
    <w:rsid w:val="5883D8D9"/>
    <w:rsid w:val="589B9CBC"/>
    <w:rsid w:val="58A1EF99"/>
    <w:rsid w:val="58AC89A6"/>
    <w:rsid w:val="58C11645"/>
    <w:rsid w:val="58C82C6F"/>
    <w:rsid w:val="58D7A897"/>
    <w:rsid w:val="58F5FBAD"/>
    <w:rsid w:val="58FB52FE"/>
    <w:rsid w:val="591215B4"/>
    <w:rsid w:val="592E6A5C"/>
    <w:rsid w:val="5930138D"/>
    <w:rsid w:val="593EE572"/>
    <w:rsid w:val="5960BA20"/>
    <w:rsid w:val="5971F6E7"/>
    <w:rsid w:val="598A99AF"/>
    <w:rsid w:val="599293A2"/>
    <w:rsid w:val="59C78585"/>
    <w:rsid w:val="59E3ACED"/>
    <w:rsid w:val="5A02BA43"/>
    <w:rsid w:val="5A1AD309"/>
    <w:rsid w:val="5A32ECA9"/>
    <w:rsid w:val="5A3E69B1"/>
    <w:rsid w:val="5AA13650"/>
    <w:rsid w:val="5AA1DEAD"/>
    <w:rsid w:val="5AA4387E"/>
    <w:rsid w:val="5AA5B7D8"/>
    <w:rsid w:val="5AA9B140"/>
    <w:rsid w:val="5AB7363E"/>
    <w:rsid w:val="5AE5526D"/>
    <w:rsid w:val="5AF3BC19"/>
    <w:rsid w:val="5B2E60EC"/>
    <w:rsid w:val="5B3E8E06"/>
    <w:rsid w:val="5B472630"/>
    <w:rsid w:val="5B68A8B4"/>
    <w:rsid w:val="5B933642"/>
    <w:rsid w:val="5BA93349"/>
    <w:rsid w:val="5BAD6944"/>
    <w:rsid w:val="5BB8F360"/>
    <w:rsid w:val="5C2352D5"/>
    <w:rsid w:val="5C665F63"/>
    <w:rsid w:val="5CB7F53D"/>
    <w:rsid w:val="5CBF509A"/>
    <w:rsid w:val="5CC31239"/>
    <w:rsid w:val="5CD72688"/>
    <w:rsid w:val="5CE9DE61"/>
    <w:rsid w:val="5D17B881"/>
    <w:rsid w:val="5D3445DE"/>
    <w:rsid w:val="5D398B5E"/>
    <w:rsid w:val="5D431F50"/>
    <w:rsid w:val="5D48D0BA"/>
    <w:rsid w:val="5D8880F0"/>
    <w:rsid w:val="5DA179DA"/>
    <w:rsid w:val="5DEF8B84"/>
    <w:rsid w:val="5E0EA5B2"/>
    <w:rsid w:val="5E0FCAD4"/>
    <w:rsid w:val="5E1187A0"/>
    <w:rsid w:val="5E269EB0"/>
    <w:rsid w:val="5E276D49"/>
    <w:rsid w:val="5E33D4D6"/>
    <w:rsid w:val="5E4234D5"/>
    <w:rsid w:val="5E617CF8"/>
    <w:rsid w:val="5ED533DC"/>
    <w:rsid w:val="5EE216FD"/>
    <w:rsid w:val="5EEC04C5"/>
    <w:rsid w:val="5F0A79C4"/>
    <w:rsid w:val="5F342E75"/>
    <w:rsid w:val="5F897B5E"/>
    <w:rsid w:val="5FB00357"/>
    <w:rsid w:val="5FB1DFD9"/>
    <w:rsid w:val="5FF6D6B3"/>
    <w:rsid w:val="6003004F"/>
    <w:rsid w:val="6021C4DA"/>
    <w:rsid w:val="60425E7F"/>
    <w:rsid w:val="605927AC"/>
    <w:rsid w:val="605B9A0E"/>
    <w:rsid w:val="6074F40E"/>
    <w:rsid w:val="60BB27E6"/>
    <w:rsid w:val="60F0C63E"/>
    <w:rsid w:val="60F38BC1"/>
    <w:rsid w:val="611D3E76"/>
    <w:rsid w:val="612CEE0E"/>
    <w:rsid w:val="6153AE5F"/>
    <w:rsid w:val="61786169"/>
    <w:rsid w:val="618B7ED2"/>
    <w:rsid w:val="61A7374E"/>
    <w:rsid w:val="61BE8905"/>
    <w:rsid w:val="61C01129"/>
    <w:rsid w:val="61C0AC8D"/>
    <w:rsid w:val="61D6DC5B"/>
    <w:rsid w:val="6239821F"/>
    <w:rsid w:val="6248ABA9"/>
    <w:rsid w:val="6250748A"/>
    <w:rsid w:val="6257B6D7"/>
    <w:rsid w:val="628BA3A3"/>
    <w:rsid w:val="628C38C3"/>
    <w:rsid w:val="62A1B812"/>
    <w:rsid w:val="62BCE2D0"/>
    <w:rsid w:val="62CE65A7"/>
    <w:rsid w:val="62D1340A"/>
    <w:rsid w:val="62E3DBC4"/>
    <w:rsid w:val="6308438E"/>
    <w:rsid w:val="636416FC"/>
    <w:rsid w:val="637F92F2"/>
    <w:rsid w:val="63950023"/>
    <w:rsid w:val="63F28FA6"/>
    <w:rsid w:val="63F74D51"/>
    <w:rsid w:val="63F86EEA"/>
    <w:rsid w:val="6412A68E"/>
    <w:rsid w:val="641B7EB1"/>
    <w:rsid w:val="64229DE2"/>
    <w:rsid w:val="644FAED7"/>
    <w:rsid w:val="649877AA"/>
    <w:rsid w:val="64D1D336"/>
    <w:rsid w:val="65136992"/>
    <w:rsid w:val="65271435"/>
    <w:rsid w:val="65309FEE"/>
    <w:rsid w:val="65325690"/>
    <w:rsid w:val="653AF9F7"/>
    <w:rsid w:val="6555174D"/>
    <w:rsid w:val="657F4CC0"/>
    <w:rsid w:val="6598852A"/>
    <w:rsid w:val="65BB4B28"/>
    <w:rsid w:val="65C21400"/>
    <w:rsid w:val="65CFC35D"/>
    <w:rsid w:val="65E65FD0"/>
    <w:rsid w:val="65FFEB24"/>
    <w:rsid w:val="660071DE"/>
    <w:rsid w:val="661DA6A9"/>
    <w:rsid w:val="661EB1EA"/>
    <w:rsid w:val="6662A317"/>
    <w:rsid w:val="666DACB9"/>
    <w:rsid w:val="6696AD07"/>
    <w:rsid w:val="66F5EB81"/>
    <w:rsid w:val="67240CBE"/>
    <w:rsid w:val="67435B7B"/>
    <w:rsid w:val="6743934A"/>
    <w:rsid w:val="6769F53E"/>
    <w:rsid w:val="678E76B6"/>
    <w:rsid w:val="67CCF665"/>
    <w:rsid w:val="67E0F13F"/>
    <w:rsid w:val="680DD7F1"/>
    <w:rsid w:val="682FA5F2"/>
    <w:rsid w:val="685B4C16"/>
    <w:rsid w:val="6861A3A8"/>
    <w:rsid w:val="6884330C"/>
    <w:rsid w:val="688BA311"/>
    <w:rsid w:val="68A16E74"/>
    <w:rsid w:val="68E55A26"/>
    <w:rsid w:val="68F9D9B3"/>
    <w:rsid w:val="69349125"/>
    <w:rsid w:val="6962B670"/>
    <w:rsid w:val="696A88D9"/>
    <w:rsid w:val="6984E278"/>
    <w:rsid w:val="69913713"/>
    <w:rsid w:val="699B0598"/>
    <w:rsid w:val="69C0EB0B"/>
    <w:rsid w:val="69CC74DC"/>
    <w:rsid w:val="69E137AD"/>
    <w:rsid w:val="6A02B244"/>
    <w:rsid w:val="6A05AB3D"/>
    <w:rsid w:val="6A285555"/>
    <w:rsid w:val="6A2A22B9"/>
    <w:rsid w:val="6A2EDC01"/>
    <w:rsid w:val="6A3BE91C"/>
    <w:rsid w:val="6A4D2134"/>
    <w:rsid w:val="6A4E455F"/>
    <w:rsid w:val="6A53BB18"/>
    <w:rsid w:val="6A705716"/>
    <w:rsid w:val="6AA26EFA"/>
    <w:rsid w:val="6AA67FC6"/>
    <w:rsid w:val="6AA758DC"/>
    <w:rsid w:val="6AAD78E9"/>
    <w:rsid w:val="6AB8C180"/>
    <w:rsid w:val="6AE51A60"/>
    <w:rsid w:val="6AF31215"/>
    <w:rsid w:val="6AF411FF"/>
    <w:rsid w:val="6B13BB89"/>
    <w:rsid w:val="6B1E781C"/>
    <w:rsid w:val="6B3CB289"/>
    <w:rsid w:val="6B4AAD07"/>
    <w:rsid w:val="6B5874C6"/>
    <w:rsid w:val="6B692CD5"/>
    <w:rsid w:val="6B70E33B"/>
    <w:rsid w:val="6B7259AE"/>
    <w:rsid w:val="6BA1029E"/>
    <w:rsid w:val="6BA491E2"/>
    <w:rsid w:val="6BB68BE8"/>
    <w:rsid w:val="6BBDD367"/>
    <w:rsid w:val="6BE255B5"/>
    <w:rsid w:val="6C0A0304"/>
    <w:rsid w:val="6C2DF84F"/>
    <w:rsid w:val="6C37FC68"/>
    <w:rsid w:val="6C55253A"/>
    <w:rsid w:val="6C5ED1A7"/>
    <w:rsid w:val="6C65A184"/>
    <w:rsid w:val="6C732967"/>
    <w:rsid w:val="6C758B81"/>
    <w:rsid w:val="6CA3C18E"/>
    <w:rsid w:val="6CC6A5E7"/>
    <w:rsid w:val="6CFC277B"/>
    <w:rsid w:val="6D2B4E8A"/>
    <w:rsid w:val="6D395C71"/>
    <w:rsid w:val="6D51FD83"/>
    <w:rsid w:val="6D63CAB9"/>
    <w:rsid w:val="6DA7EF0C"/>
    <w:rsid w:val="6DBAE5A8"/>
    <w:rsid w:val="6DC73937"/>
    <w:rsid w:val="6DD51B08"/>
    <w:rsid w:val="6E7861C8"/>
    <w:rsid w:val="6E7E23AA"/>
    <w:rsid w:val="6EA1DB8D"/>
    <w:rsid w:val="6EB08A73"/>
    <w:rsid w:val="6EE4D903"/>
    <w:rsid w:val="6F02F5E8"/>
    <w:rsid w:val="6F9B2EF3"/>
    <w:rsid w:val="6FA17D9F"/>
    <w:rsid w:val="6FA2DB36"/>
    <w:rsid w:val="6FD76509"/>
    <w:rsid w:val="6FF08BBD"/>
    <w:rsid w:val="7014BE5C"/>
    <w:rsid w:val="704B1E3B"/>
    <w:rsid w:val="705B82E4"/>
    <w:rsid w:val="70849999"/>
    <w:rsid w:val="708631A8"/>
    <w:rsid w:val="7089F9A3"/>
    <w:rsid w:val="709E3257"/>
    <w:rsid w:val="70D1BDE0"/>
    <w:rsid w:val="70D3FD55"/>
    <w:rsid w:val="70E36594"/>
    <w:rsid w:val="70E73A53"/>
    <w:rsid w:val="70EFD27C"/>
    <w:rsid w:val="7108A3ED"/>
    <w:rsid w:val="71258061"/>
    <w:rsid w:val="717ED6E7"/>
    <w:rsid w:val="71A01BF3"/>
    <w:rsid w:val="71B18DA8"/>
    <w:rsid w:val="71DCF762"/>
    <w:rsid w:val="720279B3"/>
    <w:rsid w:val="721E78D5"/>
    <w:rsid w:val="72300341"/>
    <w:rsid w:val="7248F5F4"/>
    <w:rsid w:val="7271F72F"/>
    <w:rsid w:val="7288E188"/>
    <w:rsid w:val="728C79CA"/>
    <w:rsid w:val="72900A33"/>
    <w:rsid w:val="729BD6C8"/>
    <w:rsid w:val="72A737E7"/>
    <w:rsid w:val="72B35679"/>
    <w:rsid w:val="72D2EB73"/>
    <w:rsid w:val="72F855AA"/>
    <w:rsid w:val="72FC20E8"/>
    <w:rsid w:val="72FC2B7A"/>
    <w:rsid w:val="7300AB3B"/>
    <w:rsid w:val="731B2404"/>
    <w:rsid w:val="732CE6E1"/>
    <w:rsid w:val="73398AFB"/>
    <w:rsid w:val="734E2DE2"/>
    <w:rsid w:val="7366887F"/>
    <w:rsid w:val="737CB573"/>
    <w:rsid w:val="7380923E"/>
    <w:rsid w:val="73A38E2F"/>
    <w:rsid w:val="73B3696C"/>
    <w:rsid w:val="73B4ED4D"/>
    <w:rsid w:val="73CD4058"/>
    <w:rsid w:val="73D4FA8B"/>
    <w:rsid w:val="73DBC972"/>
    <w:rsid w:val="73DEFECC"/>
    <w:rsid w:val="73E0621F"/>
    <w:rsid w:val="73E0707C"/>
    <w:rsid w:val="740968E4"/>
    <w:rsid w:val="741B1384"/>
    <w:rsid w:val="7421B957"/>
    <w:rsid w:val="74854333"/>
    <w:rsid w:val="749D57B0"/>
    <w:rsid w:val="7503A927"/>
    <w:rsid w:val="7526F086"/>
    <w:rsid w:val="75AAC9E1"/>
    <w:rsid w:val="75DD3E51"/>
    <w:rsid w:val="75DE92F7"/>
    <w:rsid w:val="75E47558"/>
    <w:rsid w:val="75F414B9"/>
    <w:rsid w:val="75F6E2C5"/>
    <w:rsid w:val="761F7755"/>
    <w:rsid w:val="764D49A3"/>
    <w:rsid w:val="764EEF19"/>
    <w:rsid w:val="765BA3FC"/>
    <w:rsid w:val="7673E82C"/>
    <w:rsid w:val="768CCF35"/>
    <w:rsid w:val="76AE3DCF"/>
    <w:rsid w:val="76CFF248"/>
    <w:rsid w:val="76F41F8A"/>
    <w:rsid w:val="770A363B"/>
    <w:rsid w:val="770DABF3"/>
    <w:rsid w:val="771FDC40"/>
    <w:rsid w:val="7728BF8B"/>
    <w:rsid w:val="77802539"/>
    <w:rsid w:val="778BA386"/>
    <w:rsid w:val="77911A75"/>
    <w:rsid w:val="77D654AD"/>
    <w:rsid w:val="7806531C"/>
    <w:rsid w:val="784BDB60"/>
    <w:rsid w:val="78670FB9"/>
    <w:rsid w:val="787002D4"/>
    <w:rsid w:val="78EE252F"/>
    <w:rsid w:val="79296D79"/>
    <w:rsid w:val="793FA6E2"/>
    <w:rsid w:val="794668AE"/>
    <w:rsid w:val="794753E6"/>
    <w:rsid w:val="7964DD0E"/>
    <w:rsid w:val="799BC046"/>
    <w:rsid w:val="79A3944A"/>
    <w:rsid w:val="79B2A53F"/>
    <w:rsid w:val="79FDD6F6"/>
    <w:rsid w:val="7A02C483"/>
    <w:rsid w:val="7A2B58D0"/>
    <w:rsid w:val="7A31EE2A"/>
    <w:rsid w:val="7A436061"/>
    <w:rsid w:val="7A4AD6C0"/>
    <w:rsid w:val="7A4EC0AC"/>
    <w:rsid w:val="7A56CFE2"/>
    <w:rsid w:val="7A5AA6B8"/>
    <w:rsid w:val="7A728CF1"/>
    <w:rsid w:val="7A7C7DDB"/>
    <w:rsid w:val="7A7CE050"/>
    <w:rsid w:val="7AAED2F1"/>
    <w:rsid w:val="7AAFE246"/>
    <w:rsid w:val="7ABBFDEF"/>
    <w:rsid w:val="7AC82E77"/>
    <w:rsid w:val="7ACC0750"/>
    <w:rsid w:val="7B346C28"/>
    <w:rsid w:val="7B4475C8"/>
    <w:rsid w:val="7B48C461"/>
    <w:rsid w:val="7B4930F3"/>
    <w:rsid w:val="7B517E37"/>
    <w:rsid w:val="7C7212C1"/>
    <w:rsid w:val="7C8F78D2"/>
    <w:rsid w:val="7CA03B5F"/>
    <w:rsid w:val="7CA38241"/>
    <w:rsid w:val="7CB8B816"/>
    <w:rsid w:val="7CBAF12A"/>
    <w:rsid w:val="7CC990AC"/>
    <w:rsid w:val="7D037656"/>
    <w:rsid w:val="7D0542C3"/>
    <w:rsid w:val="7D090179"/>
    <w:rsid w:val="7D1DAE55"/>
    <w:rsid w:val="7D4BC342"/>
    <w:rsid w:val="7D5BC655"/>
    <w:rsid w:val="7D7E360B"/>
    <w:rsid w:val="7D8A2B9E"/>
    <w:rsid w:val="7D92B7DB"/>
    <w:rsid w:val="7DB31B1C"/>
    <w:rsid w:val="7DE8C9B6"/>
    <w:rsid w:val="7DFA5735"/>
    <w:rsid w:val="7E3580F2"/>
    <w:rsid w:val="7E35C24C"/>
    <w:rsid w:val="7E438018"/>
    <w:rsid w:val="7E6115C5"/>
    <w:rsid w:val="7E7CD59F"/>
    <w:rsid w:val="7E8D91FD"/>
    <w:rsid w:val="7E983FB0"/>
    <w:rsid w:val="7EA5FD0D"/>
    <w:rsid w:val="7EA9320C"/>
    <w:rsid w:val="7EB8C83E"/>
    <w:rsid w:val="7EF35960"/>
    <w:rsid w:val="7F008725"/>
    <w:rsid w:val="7F1D988B"/>
    <w:rsid w:val="7F3684D0"/>
    <w:rsid w:val="7F8D9429"/>
    <w:rsid w:val="7FDDF0D5"/>
    <w:rsid w:val="7FEED343"/>
    <w:rsid w:val="7FF7D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0FB9"/>
  <w15:chartTrackingRefBased/>
  <w15:docId w15:val="{2718BCAE-0857-467B-92A2-23DAE27D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71DA917"/>
    <w:pPr>
      <w:tabs>
        <w:tab w:val="center" w:pos="4680"/>
        <w:tab w:val="right" w:pos="9360"/>
      </w:tabs>
      <w:spacing w:after="0" w:line="240" w:lineRule="auto"/>
    </w:pPr>
  </w:style>
  <w:style w:type="paragraph" w:styleId="Footer">
    <w:name w:val="footer"/>
    <w:basedOn w:val="Normal"/>
    <w:uiPriority w:val="99"/>
    <w:unhideWhenUsed/>
    <w:rsid w:val="171DA91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3DBE4CB"/>
    <w:pPr>
      <w:ind w:left="720"/>
      <w:contextualSpacing/>
    </w:pPr>
  </w:style>
  <w:style w:type="paragraph" w:styleId="FootnoteText">
    <w:name w:val="footnote text"/>
    <w:basedOn w:val="Normal"/>
    <w:uiPriority w:val="99"/>
    <w:semiHidden/>
    <w:unhideWhenUsed/>
    <w:rsid w:val="75F6E2C5"/>
    <w:pPr>
      <w:spacing w:after="0" w:line="240" w:lineRule="auto"/>
    </w:pPr>
    <w:rPr>
      <w:sz w:val="20"/>
      <w:szCs w:val="20"/>
    </w:rPr>
  </w:style>
  <w:style w:type="character" w:styleId="Hyperlink">
    <w:name w:val="Hyperlink"/>
    <w:basedOn w:val="DefaultParagraphFont"/>
    <w:uiPriority w:val="99"/>
    <w:unhideWhenUsed/>
    <w:rsid w:val="75F6E2C5"/>
    <w:rPr>
      <w:color w:val="467886"/>
      <w:u w:val="single"/>
    </w:rPr>
  </w:style>
  <w:style w:type="paragraph" w:styleId="TOC1">
    <w:name w:val="toc 1"/>
    <w:basedOn w:val="Normal"/>
    <w:next w:val="Normal"/>
    <w:uiPriority w:val="39"/>
    <w:unhideWhenUsed/>
    <w:rsid w:val="75F6E2C5"/>
    <w:pPr>
      <w:spacing w:after="100"/>
    </w:pPr>
  </w:style>
  <w:style w:type="paragraph" w:styleId="TOC2">
    <w:name w:val="toc 2"/>
    <w:basedOn w:val="Normal"/>
    <w:next w:val="Normal"/>
    <w:uiPriority w:val="39"/>
    <w:unhideWhenUsed/>
    <w:rsid w:val="75F6E2C5"/>
    <w:pPr>
      <w:spacing w:after="100"/>
      <w:ind w:left="220"/>
    </w:pPr>
  </w:style>
  <w:style w:type="paragraph" w:styleId="TOC3">
    <w:name w:val="toc 3"/>
    <w:basedOn w:val="Normal"/>
    <w:next w:val="Normal"/>
    <w:uiPriority w:val="39"/>
    <w:unhideWhenUsed/>
    <w:rsid w:val="75F6E2C5"/>
    <w:pPr>
      <w:spacing w:after="100"/>
      <w:ind w:left="440"/>
    </w:pPr>
  </w:style>
  <w:style w:type="character" w:styleId="FootnoteReference">
    <w:name w:val="footnote reference"/>
    <w:basedOn w:val="DefaultParagraphFont"/>
    <w:uiPriority w:val="99"/>
    <w:semiHidden/>
    <w:unhideWhenUsed/>
    <w:rPr>
      <w:vertAlign w:val="superscript"/>
    </w:rPr>
  </w:style>
  <w:style w:type="character" w:customStyle="1" w:styleId="normaltextrun">
    <w:name w:val="normaltextrun"/>
    <w:basedOn w:val="DefaultParagraphFont"/>
    <w:rsid w:val="00AA519E"/>
  </w:style>
  <w:style w:type="character" w:customStyle="1" w:styleId="eop">
    <w:name w:val="eop"/>
    <w:basedOn w:val="DefaultParagraphFont"/>
    <w:rsid w:val="00AA519E"/>
  </w:style>
  <w:style w:type="paragraph" w:customStyle="1" w:styleId="paragraph">
    <w:name w:val="paragraph"/>
    <w:basedOn w:val="Normal"/>
    <w:rsid w:val="00AA519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findhit">
    <w:name w:val="findhit"/>
    <w:basedOn w:val="DefaultParagraphFont"/>
    <w:rsid w:val="00925D9D"/>
  </w:style>
  <w:style w:type="character" w:styleId="PageNumber">
    <w:name w:val="page number"/>
    <w:basedOn w:val="DefaultParagraphFont"/>
    <w:uiPriority w:val="99"/>
    <w:semiHidden/>
    <w:unhideWhenUsed/>
    <w:rsid w:val="00116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6721">
      <w:bodyDiv w:val="1"/>
      <w:marLeft w:val="0"/>
      <w:marRight w:val="0"/>
      <w:marTop w:val="0"/>
      <w:marBottom w:val="0"/>
      <w:divBdr>
        <w:top w:val="none" w:sz="0" w:space="0" w:color="auto"/>
        <w:left w:val="none" w:sz="0" w:space="0" w:color="auto"/>
        <w:bottom w:val="none" w:sz="0" w:space="0" w:color="auto"/>
        <w:right w:val="none" w:sz="0" w:space="0" w:color="auto"/>
      </w:divBdr>
      <w:divsChild>
        <w:div w:id="21564705">
          <w:marLeft w:val="0"/>
          <w:marRight w:val="0"/>
          <w:marTop w:val="0"/>
          <w:marBottom w:val="0"/>
          <w:divBdr>
            <w:top w:val="none" w:sz="0" w:space="0" w:color="auto"/>
            <w:left w:val="none" w:sz="0" w:space="0" w:color="auto"/>
            <w:bottom w:val="none" w:sz="0" w:space="0" w:color="auto"/>
            <w:right w:val="none" w:sz="0" w:space="0" w:color="auto"/>
          </w:divBdr>
        </w:div>
        <w:div w:id="827794594">
          <w:marLeft w:val="0"/>
          <w:marRight w:val="0"/>
          <w:marTop w:val="0"/>
          <w:marBottom w:val="0"/>
          <w:divBdr>
            <w:top w:val="none" w:sz="0" w:space="0" w:color="auto"/>
            <w:left w:val="none" w:sz="0" w:space="0" w:color="auto"/>
            <w:bottom w:val="none" w:sz="0" w:space="0" w:color="auto"/>
            <w:right w:val="none" w:sz="0" w:space="0" w:color="auto"/>
          </w:divBdr>
        </w:div>
        <w:div w:id="1922399753">
          <w:marLeft w:val="0"/>
          <w:marRight w:val="0"/>
          <w:marTop w:val="0"/>
          <w:marBottom w:val="0"/>
          <w:divBdr>
            <w:top w:val="none" w:sz="0" w:space="0" w:color="auto"/>
            <w:left w:val="none" w:sz="0" w:space="0" w:color="auto"/>
            <w:bottom w:val="none" w:sz="0" w:space="0" w:color="auto"/>
            <w:right w:val="none" w:sz="0" w:space="0" w:color="auto"/>
          </w:divBdr>
        </w:div>
        <w:div w:id="1212185889">
          <w:marLeft w:val="0"/>
          <w:marRight w:val="0"/>
          <w:marTop w:val="0"/>
          <w:marBottom w:val="0"/>
          <w:divBdr>
            <w:top w:val="none" w:sz="0" w:space="0" w:color="auto"/>
            <w:left w:val="none" w:sz="0" w:space="0" w:color="auto"/>
            <w:bottom w:val="none" w:sz="0" w:space="0" w:color="auto"/>
            <w:right w:val="none" w:sz="0" w:space="0" w:color="auto"/>
          </w:divBdr>
        </w:div>
        <w:div w:id="2074817149">
          <w:marLeft w:val="0"/>
          <w:marRight w:val="0"/>
          <w:marTop w:val="0"/>
          <w:marBottom w:val="0"/>
          <w:divBdr>
            <w:top w:val="none" w:sz="0" w:space="0" w:color="auto"/>
            <w:left w:val="none" w:sz="0" w:space="0" w:color="auto"/>
            <w:bottom w:val="none" w:sz="0" w:space="0" w:color="auto"/>
            <w:right w:val="none" w:sz="0" w:space="0" w:color="auto"/>
          </w:divBdr>
        </w:div>
      </w:divsChild>
    </w:div>
    <w:div w:id="323172296">
      <w:bodyDiv w:val="1"/>
      <w:marLeft w:val="0"/>
      <w:marRight w:val="0"/>
      <w:marTop w:val="0"/>
      <w:marBottom w:val="0"/>
      <w:divBdr>
        <w:top w:val="none" w:sz="0" w:space="0" w:color="auto"/>
        <w:left w:val="none" w:sz="0" w:space="0" w:color="auto"/>
        <w:bottom w:val="none" w:sz="0" w:space="0" w:color="auto"/>
        <w:right w:val="none" w:sz="0" w:space="0" w:color="auto"/>
      </w:divBdr>
      <w:divsChild>
        <w:div w:id="1965765097">
          <w:marLeft w:val="0"/>
          <w:marRight w:val="0"/>
          <w:marTop w:val="0"/>
          <w:marBottom w:val="0"/>
          <w:divBdr>
            <w:top w:val="none" w:sz="0" w:space="0" w:color="auto"/>
            <w:left w:val="none" w:sz="0" w:space="0" w:color="auto"/>
            <w:bottom w:val="none" w:sz="0" w:space="0" w:color="auto"/>
            <w:right w:val="none" w:sz="0" w:space="0" w:color="auto"/>
          </w:divBdr>
        </w:div>
        <w:div w:id="1159492341">
          <w:marLeft w:val="0"/>
          <w:marRight w:val="0"/>
          <w:marTop w:val="0"/>
          <w:marBottom w:val="0"/>
          <w:divBdr>
            <w:top w:val="none" w:sz="0" w:space="0" w:color="auto"/>
            <w:left w:val="none" w:sz="0" w:space="0" w:color="auto"/>
            <w:bottom w:val="none" w:sz="0" w:space="0" w:color="auto"/>
            <w:right w:val="none" w:sz="0" w:space="0" w:color="auto"/>
          </w:divBdr>
        </w:div>
        <w:div w:id="1130899312">
          <w:marLeft w:val="0"/>
          <w:marRight w:val="0"/>
          <w:marTop w:val="0"/>
          <w:marBottom w:val="0"/>
          <w:divBdr>
            <w:top w:val="none" w:sz="0" w:space="0" w:color="auto"/>
            <w:left w:val="none" w:sz="0" w:space="0" w:color="auto"/>
            <w:bottom w:val="none" w:sz="0" w:space="0" w:color="auto"/>
            <w:right w:val="none" w:sz="0" w:space="0" w:color="auto"/>
          </w:divBdr>
        </w:div>
      </w:divsChild>
    </w:div>
    <w:div w:id="384137003">
      <w:bodyDiv w:val="1"/>
      <w:marLeft w:val="0"/>
      <w:marRight w:val="0"/>
      <w:marTop w:val="0"/>
      <w:marBottom w:val="0"/>
      <w:divBdr>
        <w:top w:val="none" w:sz="0" w:space="0" w:color="auto"/>
        <w:left w:val="none" w:sz="0" w:space="0" w:color="auto"/>
        <w:bottom w:val="none" w:sz="0" w:space="0" w:color="auto"/>
        <w:right w:val="none" w:sz="0" w:space="0" w:color="auto"/>
      </w:divBdr>
      <w:divsChild>
        <w:div w:id="71898523">
          <w:marLeft w:val="0"/>
          <w:marRight w:val="0"/>
          <w:marTop w:val="0"/>
          <w:marBottom w:val="0"/>
          <w:divBdr>
            <w:top w:val="none" w:sz="0" w:space="0" w:color="auto"/>
            <w:left w:val="none" w:sz="0" w:space="0" w:color="auto"/>
            <w:bottom w:val="none" w:sz="0" w:space="0" w:color="auto"/>
            <w:right w:val="none" w:sz="0" w:space="0" w:color="auto"/>
          </w:divBdr>
        </w:div>
        <w:div w:id="1915428957">
          <w:marLeft w:val="0"/>
          <w:marRight w:val="0"/>
          <w:marTop w:val="0"/>
          <w:marBottom w:val="0"/>
          <w:divBdr>
            <w:top w:val="none" w:sz="0" w:space="0" w:color="auto"/>
            <w:left w:val="none" w:sz="0" w:space="0" w:color="auto"/>
            <w:bottom w:val="none" w:sz="0" w:space="0" w:color="auto"/>
            <w:right w:val="none" w:sz="0" w:space="0" w:color="auto"/>
          </w:divBdr>
        </w:div>
      </w:divsChild>
    </w:div>
    <w:div w:id="499588739">
      <w:bodyDiv w:val="1"/>
      <w:marLeft w:val="0"/>
      <w:marRight w:val="0"/>
      <w:marTop w:val="0"/>
      <w:marBottom w:val="0"/>
      <w:divBdr>
        <w:top w:val="none" w:sz="0" w:space="0" w:color="auto"/>
        <w:left w:val="none" w:sz="0" w:space="0" w:color="auto"/>
        <w:bottom w:val="none" w:sz="0" w:space="0" w:color="auto"/>
        <w:right w:val="none" w:sz="0" w:space="0" w:color="auto"/>
      </w:divBdr>
      <w:divsChild>
        <w:div w:id="782769341">
          <w:marLeft w:val="0"/>
          <w:marRight w:val="0"/>
          <w:marTop w:val="0"/>
          <w:marBottom w:val="0"/>
          <w:divBdr>
            <w:top w:val="none" w:sz="0" w:space="0" w:color="auto"/>
            <w:left w:val="none" w:sz="0" w:space="0" w:color="auto"/>
            <w:bottom w:val="none" w:sz="0" w:space="0" w:color="auto"/>
            <w:right w:val="none" w:sz="0" w:space="0" w:color="auto"/>
          </w:divBdr>
        </w:div>
        <w:div w:id="467356454">
          <w:marLeft w:val="0"/>
          <w:marRight w:val="0"/>
          <w:marTop w:val="0"/>
          <w:marBottom w:val="0"/>
          <w:divBdr>
            <w:top w:val="none" w:sz="0" w:space="0" w:color="auto"/>
            <w:left w:val="none" w:sz="0" w:space="0" w:color="auto"/>
            <w:bottom w:val="none" w:sz="0" w:space="0" w:color="auto"/>
            <w:right w:val="none" w:sz="0" w:space="0" w:color="auto"/>
          </w:divBdr>
        </w:div>
      </w:divsChild>
    </w:div>
    <w:div w:id="599603698">
      <w:bodyDiv w:val="1"/>
      <w:marLeft w:val="0"/>
      <w:marRight w:val="0"/>
      <w:marTop w:val="0"/>
      <w:marBottom w:val="0"/>
      <w:divBdr>
        <w:top w:val="none" w:sz="0" w:space="0" w:color="auto"/>
        <w:left w:val="none" w:sz="0" w:space="0" w:color="auto"/>
        <w:bottom w:val="none" w:sz="0" w:space="0" w:color="auto"/>
        <w:right w:val="none" w:sz="0" w:space="0" w:color="auto"/>
      </w:divBdr>
      <w:divsChild>
        <w:div w:id="1611888471">
          <w:marLeft w:val="0"/>
          <w:marRight w:val="0"/>
          <w:marTop w:val="0"/>
          <w:marBottom w:val="0"/>
          <w:divBdr>
            <w:top w:val="none" w:sz="0" w:space="0" w:color="auto"/>
            <w:left w:val="none" w:sz="0" w:space="0" w:color="auto"/>
            <w:bottom w:val="none" w:sz="0" w:space="0" w:color="auto"/>
            <w:right w:val="none" w:sz="0" w:space="0" w:color="auto"/>
          </w:divBdr>
        </w:div>
        <w:div w:id="1923367558">
          <w:marLeft w:val="0"/>
          <w:marRight w:val="0"/>
          <w:marTop w:val="0"/>
          <w:marBottom w:val="0"/>
          <w:divBdr>
            <w:top w:val="none" w:sz="0" w:space="0" w:color="auto"/>
            <w:left w:val="none" w:sz="0" w:space="0" w:color="auto"/>
            <w:bottom w:val="none" w:sz="0" w:space="0" w:color="auto"/>
            <w:right w:val="none" w:sz="0" w:space="0" w:color="auto"/>
          </w:divBdr>
        </w:div>
        <w:div w:id="469131677">
          <w:marLeft w:val="0"/>
          <w:marRight w:val="0"/>
          <w:marTop w:val="0"/>
          <w:marBottom w:val="0"/>
          <w:divBdr>
            <w:top w:val="none" w:sz="0" w:space="0" w:color="auto"/>
            <w:left w:val="none" w:sz="0" w:space="0" w:color="auto"/>
            <w:bottom w:val="none" w:sz="0" w:space="0" w:color="auto"/>
            <w:right w:val="none" w:sz="0" w:space="0" w:color="auto"/>
          </w:divBdr>
        </w:div>
        <w:div w:id="1477991625">
          <w:marLeft w:val="0"/>
          <w:marRight w:val="0"/>
          <w:marTop w:val="0"/>
          <w:marBottom w:val="0"/>
          <w:divBdr>
            <w:top w:val="none" w:sz="0" w:space="0" w:color="auto"/>
            <w:left w:val="none" w:sz="0" w:space="0" w:color="auto"/>
            <w:bottom w:val="none" w:sz="0" w:space="0" w:color="auto"/>
            <w:right w:val="none" w:sz="0" w:space="0" w:color="auto"/>
          </w:divBdr>
        </w:div>
      </w:divsChild>
    </w:div>
    <w:div w:id="784428754">
      <w:bodyDiv w:val="1"/>
      <w:marLeft w:val="0"/>
      <w:marRight w:val="0"/>
      <w:marTop w:val="0"/>
      <w:marBottom w:val="0"/>
      <w:divBdr>
        <w:top w:val="none" w:sz="0" w:space="0" w:color="auto"/>
        <w:left w:val="none" w:sz="0" w:space="0" w:color="auto"/>
        <w:bottom w:val="none" w:sz="0" w:space="0" w:color="auto"/>
        <w:right w:val="none" w:sz="0" w:space="0" w:color="auto"/>
      </w:divBdr>
      <w:divsChild>
        <w:div w:id="1449425753">
          <w:marLeft w:val="0"/>
          <w:marRight w:val="0"/>
          <w:marTop w:val="0"/>
          <w:marBottom w:val="0"/>
          <w:divBdr>
            <w:top w:val="none" w:sz="0" w:space="0" w:color="auto"/>
            <w:left w:val="none" w:sz="0" w:space="0" w:color="auto"/>
            <w:bottom w:val="none" w:sz="0" w:space="0" w:color="auto"/>
            <w:right w:val="none" w:sz="0" w:space="0" w:color="auto"/>
          </w:divBdr>
        </w:div>
        <w:div w:id="1020087299">
          <w:marLeft w:val="0"/>
          <w:marRight w:val="0"/>
          <w:marTop w:val="0"/>
          <w:marBottom w:val="0"/>
          <w:divBdr>
            <w:top w:val="none" w:sz="0" w:space="0" w:color="auto"/>
            <w:left w:val="none" w:sz="0" w:space="0" w:color="auto"/>
            <w:bottom w:val="none" w:sz="0" w:space="0" w:color="auto"/>
            <w:right w:val="none" w:sz="0" w:space="0" w:color="auto"/>
          </w:divBdr>
        </w:div>
      </w:divsChild>
    </w:div>
    <w:div w:id="849876832">
      <w:bodyDiv w:val="1"/>
      <w:marLeft w:val="0"/>
      <w:marRight w:val="0"/>
      <w:marTop w:val="0"/>
      <w:marBottom w:val="0"/>
      <w:divBdr>
        <w:top w:val="none" w:sz="0" w:space="0" w:color="auto"/>
        <w:left w:val="none" w:sz="0" w:space="0" w:color="auto"/>
        <w:bottom w:val="none" w:sz="0" w:space="0" w:color="auto"/>
        <w:right w:val="none" w:sz="0" w:space="0" w:color="auto"/>
      </w:divBdr>
      <w:divsChild>
        <w:div w:id="1942299647">
          <w:marLeft w:val="0"/>
          <w:marRight w:val="0"/>
          <w:marTop w:val="0"/>
          <w:marBottom w:val="0"/>
          <w:divBdr>
            <w:top w:val="none" w:sz="0" w:space="0" w:color="auto"/>
            <w:left w:val="none" w:sz="0" w:space="0" w:color="auto"/>
            <w:bottom w:val="none" w:sz="0" w:space="0" w:color="auto"/>
            <w:right w:val="none" w:sz="0" w:space="0" w:color="auto"/>
          </w:divBdr>
        </w:div>
        <w:div w:id="70201697">
          <w:marLeft w:val="0"/>
          <w:marRight w:val="0"/>
          <w:marTop w:val="0"/>
          <w:marBottom w:val="0"/>
          <w:divBdr>
            <w:top w:val="none" w:sz="0" w:space="0" w:color="auto"/>
            <w:left w:val="none" w:sz="0" w:space="0" w:color="auto"/>
            <w:bottom w:val="none" w:sz="0" w:space="0" w:color="auto"/>
            <w:right w:val="none" w:sz="0" w:space="0" w:color="auto"/>
          </w:divBdr>
        </w:div>
        <w:div w:id="1668510869">
          <w:marLeft w:val="0"/>
          <w:marRight w:val="0"/>
          <w:marTop w:val="0"/>
          <w:marBottom w:val="0"/>
          <w:divBdr>
            <w:top w:val="none" w:sz="0" w:space="0" w:color="auto"/>
            <w:left w:val="none" w:sz="0" w:space="0" w:color="auto"/>
            <w:bottom w:val="none" w:sz="0" w:space="0" w:color="auto"/>
            <w:right w:val="none" w:sz="0" w:space="0" w:color="auto"/>
          </w:divBdr>
        </w:div>
      </w:divsChild>
    </w:div>
    <w:div w:id="937256655">
      <w:bodyDiv w:val="1"/>
      <w:marLeft w:val="0"/>
      <w:marRight w:val="0"/>
      <w:marTop w:val="0"/>
      <w:marBottom w:val="0"/>
      <w:divBdr>
        <w:top w:val="none" w:sz="0" w:space="0" w:color="auto"/>
        <w:left w:val="none" w:sz="0" w:space="0" w:color="auto"/>
        <w:bottom w:val="none" w:sz="0" w:space="0" w:color="auto"/>
        <w:right w:val="none" w:sz="0" w:space="0" w:color="auto"/>
      </w:divBdr>
      <w:divsChild>
        <w:div w:id="325599987">
          <w:marLeft w:val="0"/>
          <w:marRight w:val="0"/>
          <w:marTop w:val="0"/>
          <w:marBottom w:val="0"/>
          <w:divBdr>
            <w:top w:val="none" w:sz="0" w:space="0" w:color="auto"/>
            <w:left w:val="none" w:sz="0" w:space="0" w:color="auto"/>
            <w:bottom w:val="none" w:sz="0" w:space="0" w:color="auto"/>
            <w:right w:val="none" w:sz="0" w:space="0" w:color="auto"/>
          </w:divBdr>
        </w:div>
        <w:div w:id="276180796">
          <w:marLeft w:val="0"/>
          <w:marRight w:val="0"/>
          <w:marTop w:val="0"/>
          <w:marBottom w:val="0"/>
          <w:divBdr>
            <w:top w:val="none" w:sz="0" w:space="0" w:color="auto"/>
            <w:left w:val="none" w:sz="0" w:space="0" w:color="auto"/>
            <w:bottom w:val="none" w:sz="0" w:space="0" w:color="auto"/>
            <w:right w:val="none" w:sz="0" w:space="0" w:color="auto"/>
          </w:divBdr>
        </w:div>
      </w:divsChild>
    </w:div>
    <w:div w:id="944848776">
      <w:bodyDiv w:val="1"/>
      <w:marLeft w:val="0"/>
      <w:marRight w:val="0"/>
      <w:marTop w:val="0"/>
      <w:marBottom w:val="0"/>
      <w:divBdr>
        <w:top w:val="none" w:sz="0" w:space="0" w:color="auto"/>
        <w:left w:val="none" w:sz="0" w:space="0" w:color="auto"/>
        <w:bottom w:val="none" w:sz="0" w:space="0" w:color="auto"/>
        <w:right w:val="none" w:sz="0" w:space="0" w:color="auto"/>
      </w:divBdr>
      <w:divsChild>
        <w:div w:id="1289777962">
          <w:marLeft w:val="0"/>
          <w:marRight w:val="0"/>
          <w:marTop w:val="0"/>
          <w:marBottom w:val="0"/>
          <w:divBdr>
            <w:top w:val="none" w:sz="0" w:space="0" w:color="auto"/>
            <w:left w:val="none" w:sz="0" w:space="0" w:color="auto"/>
            <w:bottom w:val="none" w:sz="0" w:space="0" w:color="auto"/>
            <w:right w:val="none" w:sz="0" w:space="0" w:color="auto"/>
          </w:divBdr>
        </w:div>
        <w:div w:id="729620195">
          <w:marLeft w:val="0"/>
          <w:marRight w:val="0"/>
          <w:marTop w:val="0"/>
          <w:marBottom w:val="0"/>
          <w:divBdr>
            <w:top w:val="none" w:sz="0" w:space="0" w:color="auto"/>
            <w:left w:val="none" w:sz="0" w:space="0" w:color="auto"/>
            <w:bottom w:val="none" w:sz="0" w:space="0" w:color="auto"/>
            <w:right w:val="none" w:sz="0" w:space="0" w:color="auto"/>
          </w:divBdr>
        </w:div>
        <w:div w:id="213466624">
          <w:marLeft w:val="0"/>
          <w:marRight w:val="0"/>
          <w:marTop w:val="0"/>
          <w:marBottom w:val="0"/>
          <w:divBdr>
            <w:top w:val="none" w:sz="0" w:space="0" w:color="auto"/>
            <w:left w:val="none" w:sz="0" w:space="0" w:color="auto"/>
            <w:bottom w:val="none" w:sz="0" w:space="0" w:color="auto"/>
            <w:right w:val="none" w:sz="0" w:space="0" w:color="auto"/>
          </w:divBdr>
        </w:div>
        <w:div w:id="817187757">
          <w:marLeft w:val="0"/>
          <w:marRight w:val="0"/>
          <w:marTop w:val="0"/>
          <w:marBottom w:val="0"/>
          <w:divBdr>
            <w:top w:val="none" w:sz="0" w:space="0" w:color="auto"/>
            <w:left w:val="none" w:sz="0" w:space="0" w:color="auto"/>
            <w:bottom w:val="none" w:sz="0" w:space="0" w:color="auto"/>
            <w:right w:val="none" w:sz="0" w:space="0" w:color="auto"/>
          </w:divBdr>
        </w:div>
        <w:div w:id="1169949958">
          <w:marLeft w:val="0"/>
          <w:marRight w:val="0"/>
          <w:marTop w:val="0"/>
          <w:marBottom w:val="0"/>
          <w:divBdr>
            <w:top w:val="none" w:sz="0" w:space="0" w:color="auto"/>
            <w:left w:val="none" w:sz="0" w:space="0" w:color="auto"/>
            <w:bottom w:val="none" w:sz="0" w:space="0" w:color="auto"/>
            <w:right w:val="none" w:sz="0" w:space="0" w:color="auto"/>
          </w:divBdr>
        </w:div>
      </w:divsChild>
    </w:div>
    <w:div w:id="1066538171">
      <w:bodyDiv w:val="1"/>
      <w:marLeft w:val="0"/>
      <w:marRight w:val="0"/>
      <w:marTop w:val="0"/>
      <w:marBottom w:val="0"/>
      <w:divBdr>
        <w:top w:val="none" w:sz="0" w:space="0" w:color="auto"/>
        <w:left w:val="none" w:sz="0" w:space="0" w:color="auto"/>
        <w:bottom w:val="none" w:sz="0" w:space="0" w:color="auto"/>
        <w:right w:val="none" w:sz="0" w:space="0" w:color="auto"/>
      </w:divBdr>
      <w:divsChild>
        <w:div w:id="1771730719">
          <w:marLeft w:val="0"/>
          <w:marRight w:val="0"/>
          <w:marTop w:val="0"/>
          <w:marBottom w:val="0"/>
          <w:divBdr>
            <w:top w:val="none" w:sz="0" w:space="0" w:color="auto"/>
            <w:left w:val="none" w:sz="0" w:space="0" w:color="auto"/>
            <w:bottom w:val="none" w:sz="0" w:space="0" w:color="auto"/>
            <w:right w:val="none" w:sz="0" w:space="0" w:color="auto"/>
          </w:divBdr>
        </w:div>
        <w:div w:id="447355904">
          <w:marLeft w:val="0"/>
          <w:marRight w:val="0"/>
          <w:marTop w:val="0"/>
          <w:marBottom w:val="0"/>
          <w:divBdr>
            <w:top w:val="none" w:sz="0" w:space="0" w:color="auto"/>
            <w:left w:val="none" w:sz="0" w:space="0" w:color="auto"/>
            <w:bottom w:val="none" w:sz="0" w:space="0" w:color="auto"/>
            <w:right w:val="none" w:sz="0" w:space="0" w:color="auto"/>
          </w:divBdr>
        </w:div>
        <w:div w:id="1157266632">
          <w:marLeft w:val="0"/>
          <w:marRight w:val="0"/>
          <w:marTop w:val="0"/>
          <w:marBottom w:val="0"/>
          <w:divBdr>
            <w:top w:val="none" w:sz="0" w:space="0" w:color="auto"/>
            <w:left w:val="none" w:sz="0" w:space="0" w:color="auto"/>
            <w:bottom w:val="none" w:sz="0" w:space="0" w:color="auto"/>
            <w:right w:val="none" w:sz="0" w:space="0" w:color="auto"/>
          </w:divBdr>
        </w:div>
        <w:div w:id="867111231">
          <w:marLeft w:val="0"/>
          <w:marRight w:val="0"/>
          <w:marTop w:val="0"/>
          <w:marBottom w:val="0"/>
          <w:divBdr>
            <w:top w:val="none" w:sz="0" w:space="0" w:color="auto"/>
            <w:left w:val="none" w:sz="0" w:space="0" w:color="auto"/>
            <w:bottom w:val="none" w:sz="0" w:space="0" w:color="auto"/>
            <w:right w:val="none" w:sz="0" w:space="0" w:color="auto"/>
          </w:divBdr>
        </w:div>
        <w:div w:id="1010176256">
          <w:marLeft w:val="0"/>
          <w:marRight w:val="0"/>
          <w:marTop w:val="0"/>
          <w:marBottom w:val="0"/>
          <w:divBdr>
            <w:top w:val="none" w:sz="0" w:space="0" w:color="auto"/>
            <w:left w:val="none" w:sz="0" w:space="0" w:color="auto"/>
            <w:bottom w:val="none" w:sz="0" w:space="0" w:color="auto"/>
            <w:right w:val="none" w:sz="0" w:space="0" w:color="auto"/>
          </w:divBdr>
        </w:div>
      </w:divsChild>
    </w:div>
    <w:div w:id="2117862691">
      <w:bodyDiv w:val="1"/>
      <w:marLeft w:val="0"/>
      <w:marRight w:val="0"/>
      <w:marTop w:val="0"/>
      <w:marBottom w:val="0"/>
      <w:divBdr>
        <w:top w:val="none" w:sz="0" w:space="0" w:color="auto"/>
        <w:left w:val="none" w:sz="0" w:space="0" w:color="auto"/>
        <w:bottom w:val="none" w:sz="0" w:space="0" w:color="auto"/>
        <w:right w:val="none" w:sz="0" w:space="0" w:color="auto"/>
      </w:divBdr>
      <w:divsChild>
        <w:div w:id="534852752">
          <w:marLeft w:val="0"/>
          <w:marRight w:val="0"/>
          <w:marTop w:val="0"/>
          <w:marBottom w:val="0"/>
          <w:divBdr>
            <w:top w:val="none" w:sz="0" w:space="0" w:color="auto"/>
            <w:left w:val="none" w:sz="0" w:space="0" w:color="auto"/>
            <w:bottom w:val="none" w:sz="0" w:space="0" w:color="auto"/>
            <w:right w:val="none" w:sz="0" w:space="0" w:color="auto"/>
          </w:divBdr>
        </w:div>
        <w:div w:id="336540721">
          <w:marLeft w:val="0"/>
          <w:marRight w:val="0"/>
          <w:marTop w:val="0"/>
          <w:marBottom w:val="0"/>
          <w:divBdr>
            <w:top w:val="none" w:sz="0" w:space="0" w:color="auto"/>
            <w:left w:val="none" w:sz="0" w:space="0" w:color="auto"/>
            <w:bottom w:val="none" w:sz="0" w:space="0" w:color="auto"/>
            <w:right w:val="none" w:sz="0" w:space="0" w:color="auto"/>
          </w:divBdr>
        </w:div>
        <w:div w:id="139901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youngwomenscot.org/wp-content/uploads/2025/04/SYWS25-%E2%80%93-Gender-justice-and-young-womens-human-rights-DIGITAL.pdf" TargetMode="External"/><Relationship Id="rId7" Type="http://schemas.openxmlformats.org/officeDocument/2006/relationships/hyperlink" Target="https://youngwomenscot.org/research-reports/status-of-young-women-in-scotland-2024-2025/" TargetMode="External"/><Relationship Id="rId2" Type="http://schemas.openxmlformats.org/officeDocument/2006/relationships/hyperlink" Target="https://youngwomenscot.org/research-reports/status-of-young-women-in-scotland-2024-2025/" TargetMode="External"/><Relationship Id="rId1" Type="http://schemas.openxmlformats.org/officeDocument/2006/relationships/hyperlink" Target="https://youngwomenscot.org/research-reports/status-of-young-women-in-scotland-2022-2023/" TargetMode="External"/><Relationship Id="rId6" Type="http://schemas.openxmlformats.org/officeDocument/2006/relationships/hyperlink" Target="https://youngwomenscot.org/research-reports/status-of-young-women-in-scotland-2022-2023/" TargetMode="External"/><Relationship Id="rId5" Type="http://schemas.openxmlformats.org/officeDocument/2006/relationships/hyperlink" Target="https://www.nhs.uk/womens-health/" TargetMode="External"/><Relationship Id="rId4" Type="http://schemas.openxmlformats.org/officeDocument/2006/relationships/hyperlink" Target="https://youngwomenscot.org/resources/embody-to-empow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cbf8b5d1b74dc3a07eee8d89ece02a30">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6a118bf2f93cc31d0db79badcd1369ec"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93129-a28d-46ce-9b62-92f5f656a313">
      <Terms xmlns="http://schemas.microsoft.com/office/infopath/2007/PartnerControls"/>
    </lcf76f155ced4ddcb4097134ff3c332f>
    <TaxCatchAll xmlns="38b603b3-0aa4-43d8-883d-adb8c1693190" xsi:nil="true"/>
  </documentManagement>
</p:properties>
</file>

<file path=customXml/itemProps1.xml><?xml version="1.0" encoding="utf-8"?>
<ds:datastoreItem xmlns:ds="http://schemas.openxmlformats.org/officeDocument/2006/customXml" ds:itemID="{2480A769-569A-F446-B068-A77E9A01C241}">
  <ds:schemaRefs>
    <ds:schemaRef ds:uri="http://schemas.openxmlformats.org/officeDocument/2006/bibliography"/>
  </ds:schemaRefs>
</ds:datastoreItem>
</file>

<file path=customXml/itemProps2.xml><?xml version="1.0" encoding="utf-8"?>
<ds:datastoreItem xmlns:ds="http://schemas.openxmlformats.org/officeDocument/2006/customXml" ds:itemID="{4EBBF1C8-DCE1-41F3-92B9-6CB7C2488F7C}"/>
</file>

<file path=customXml/itemProps3.xml><?xml version="1.0" encoding="utf-8"?>
<ds:datastoreItem xmlns:ds="http://schemas.openxmlformats.org/officeDocument/2006/customXml" ds:itemID="{FAE07D9E-3CF9-432E-90A4-71DE716B663B}">
  <ds:schemaRefs>
    <ds:schemaRef ds:uri="http://schemas.microsoft.com/sharepoint/v3/contenttype/forms"/>
  </ds:schemaRefs>
</ds:datastoreItem>
</file>

<file path=customXml/itemProps4.xml><?xml version="1.0" encoding="utf-8"?>
<ds:datastoreItem xmlns:ds="http://schemas.openxmlformats.org/officeDocument/2006/customXml" ds:itemID="{D2E5F95D-EAEF-4480-8F42-FA3597D6679D}">
  <ds:schemaRefs>
    <ds:schemaRef ds:uri="http://schemas.microsoft.com/office/2006/metadata/properties"/>
    <ds:schemaRef ds:uri="http://schemas.microsoft.com/office/infopath/2007/PartnerControls"/>
    <ds:schemaRef ds:uri="15d93129-a28d-46ce-9b62-92f5f656a313"/>
    <ds:schemaRef ds:uri="38b603b3-0aa4-43d8-883d-adb8c169319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8398</Words>
  <Characters>47870</Characters>
  <Application>Microsoft Office Word</Application>
  <DocSecurity>0</DocSecurity>
  <Lines>398</Lines>
  <Paragraphs>112</Paragraphs>
  <ScaleCrop>false</ScaleCrop>
  <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Mason</dc:creator>
  <cp:keywords/>
  <dc:description/>
  <cp:lastModifiedBy>Estelle Baronello</cp:lastModifiedBy>
  <cp:revision>10</cp:revision>
  <dcterms:created xsi:type="dcterms:W3CDTF">2025-06-02T16:02:00Z</dcterms:created>
  <dcterms:modified xsi:type="dcterms:W3CDTF">2025-11-12T09:48:00Z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MediaServiceImageTags">
    <vt:lpwstr/>
  </property>
</Properties>
</file>